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E2E" w:rsidRPr="00455FD7" w:rsidRDefault="0038203C">
      <w:pPr>
        <w:spacing w:line="423" w:lineRule="exact"/>
        <w:ind w:left="928"/>
        <w:rPr>
          <w:rFonts w:ascii="標楷體" w:eastAsia="標楷體" w:hAnsi="標楷體" w:cs="標楷體"/>
          <w:sz w:val="32"/>
          <w:szCs w:val="32"/>
          <w:lang w:eastAsia="zh-TW"/>
        </w:rPr>
      </w:pPr>
      <w:bookmarkStart w:id="0" w:name="_GoBack"/>
      <w:bookmarkEnd w:id="0"/>
      <w:r w:rsidRPr="00455FD7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國</w:t>
      </w:r>
      <w:r w:rsidRPr="00455FD7">
        <w:rPr>
          <w:rFonts w:ascii="標楷體" w:eastAsia="標楷體" w:hAnsi="標楷體" w:cs="標楷體"/>
          <w:sz w:val="32"/>
          <w:szCs w:val="32"/>
          <w:lang w:eastAsia="zh-TW"/>
        </w:rPr>
        <w:t>立</w:t>
      </w:r>
      <w:r w:rsidRPr="00455FD7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中</w:t>
      </w:r>
      <w:r w:rsidRPr="00455FD7">
        <w:rPr>
          <w:rFonts w:ascii="標楷體" w:eastAsia="標楷體" w:hAnsi="標楷體" w:cs="標楷體"/>
          <w:sz w:val="32"/>
          <w:szCs w:val="32"/>
          <w:lang w:eastAsia="zh-TW"/>
        </w:rPr>
        <w:t>興</w:t>
      </w:r>
      <w:r w:rsidRPr="00455FD7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大</w:t>
      </w:r>
      <w:r w:rsidRPr="00455FD7">
        <w:rPr>
          <w:rFonts w:ascii="標楷體" w:eastAsia="標楷體" w:hAnsi="標楷體" w:cs="標楷體"/>
          <w:sz w:val="32"/>
          <w:szCs w:val="32"/>
          <w:lang w:eastAsia="zh-TW"/>
        </w:rPr>
        <w:t>學提</w:t>
      </w:r>
      <w:r w:rsidRPr="00455FD7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昇</w:t>
      </w:r>
      <w:r w:rsidRPr="00455FD7">
        <w:rPr>
          <w:rFonts w:ascii="標楷體" w:eastAsia="標楷體" w:hAnsi="標楷體" w:cs="標楷體"/>
          <w:sz w:val="32"/>
          <w:szCs w:val="32"/>
          <w:lang w:eastAsia="zh-TW"/>
        </w:rPr>
        <w:t>對</w:t>
      </w:r>
      <w:r w:rsidRPr="00455FD7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外</w:t>
      </w:r>
      <w:r w:rsidRPr="00455FD7">
        <w:rPr>
          <w:rFonts w:ascii="標楷體" w:eastAsia="標楷體" w:hAnsi="標楷體" w:cs="標楷體"/>
          <w:sz w:val="32"/>
          <w:szCs w:val="32"/>
          <w:lang w:eastAsia="zh-TW"/>
        </w:rPr>
        <w:t>服</w:t>
      </w:r>
      <w:r w:rsidRPr="00455FD7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務</w:t>
      </w:r>
      <w:r w:rsidRPr="00455FD7">
        <w:rPr>
          <w:rFonts w:ascii="標楷體" w:eastAsia="標楷體" w:hAnsi="標楷體" w:cs="標楷體"/>
          <w:sz w:val="32"/>
          <w:szCs w:val="32"/>
          <w:lang w:eastAsia="zh-TW"/>
        </w:rPr>
        <w:t>收入</w:t>
      </w:r>
      <w:r w:rsidRPr="00455FD7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經</w:t>
      </w:r>
      <w:r w:rsidRPr="00455FD7">
        <w:rPr>
          <w:rFonts w:ascii="標楷體" w:eastAsia="標楷體" w:hAnsi="標楷體" w:cs="標楷體"/>
          <w:sz w:val="32"/>
          <w:szCs w:val="32"/>
          <w:lang w:eastAsia="zh-TW"/>
        </w:rPr>
        <w:t>營</w:t>
      </w:r>
      <w:r w:rsidRPr="00455FD7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績</w:t>
      </w:r>
      <w:r w:rsidRPr="00455FD7">
        <w:rPr>
          <w:rFonts w:ascii="標楷體" w:eastAsia="標楷體" w:hAnsi="標楷體" w:cs="標楷體"/>
          <w:sz w:val="32"/>
          <w:szCs w:val="32"/>
          <w:lang w:eastAsia="zh-TW"/>
        </w:rPr>
        <w:t>效</w:t>
      </w:r>
      <w:r w:rsidRPr="00455FD7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管</w:t>
      </w:r>
      <w:r w:rsidRPr="00455FD7">
        <w:rPr>
          <w:rFonts w:ascii="標楷體" w:eastAsia="標楷體" w:hAnsi="標楷體" w:cs="標楷體"/>
          <w:sz w:val="32"/>
          <w:szCs w:val="32"/>
          <w:lang w:eastAsia="zh-TW"/>
        </w:rPr>
        <w:t>理費</w:t>
      </w:r>
      <w:r w:rsidRPr="00455FD7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優</w:t>
      </w:r>
      <w:r w:rsidRPr="00455FD7">
        <w:rPr>
          <w:rFonts w:ascii="標楷體" w:eastAsia="標楷體" w:hAnsi="標楷體" w:cs="標楷體"/>
          <w:sz w:val="32"/>
          <w:szCs w:val="32"/>
          <w:lang w:eastAsia="zh-TW"/>
        </w:rPr>
        <w:t>惠</w:t>
      </w:r>
      <w:r w:rsidRPr="00455FD7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辦</w:t>
      </w:r>
      <w:r w:rsidRPr="00455FD7">
        <w:rPr>
          <w:rFonts w:ascii="標楷體" w:eastAsia="標楷體" w:hAnsi="標楷體" w:cs="標楷體"/>
          <w:sz w:val="32"/>
          <w:szCs w:val="32"/>
          <w:lang w:eastAsia="zh-TW"/>
        </w:rPr>
        <w:t>法</w:t>
      </w:r>
    </w:p>
    <w:p w:rsidR="000B5E2E" w:rsidRPr="00455FD7" w:rsidRDefault="000B5E2E">
      <w:pPr>
        <w:spacing w:before="3" w:line="130" w:lineRule="exact"/>
        <w:rPr>
          <w:sz w:val="13"/>
          <w:szCs w:val="13"/>
          <w:lang w:eastAsia="zh-TW"/>
        </w:rPr>
      </w:pPr>
    </w:p>
    <w:p w:rsidR="000B5E2E" w:rsidRPr="00605B1C" w:rsidRDefault="000B5E2E">
      <w:pPr>
        <w:spacing w:line="200" w:lineRule="exact"/>
        <w:rPr>
          <w:sz w:val="18"/>
          <w:szCs w:val="18"/>
          <w:lang w:eastAsia="zh-TW"/>
        </w:rPr>
      </w:pPr>
    </w:p>
    <w:p w:rsidR="000B5E2E" w:rsidRPr="00605B1C" w:rsidRDefault="0038203C" w:rsidP="00605B1C">
      <w:pPr>
        <w:ind w:left="5452"/>
        <w:jc w:val="right"/>
        <w:rPr>
          <w:rFonts w:ascii="標楷體" w:eastAsia="標楷體" w:hAnsi="標楷體" w:cs="標楷體"/>
          <w:sz w:val="18"/>
          <w:szCs w:val="18"/>
          <w:lang w:eastAsia="zh-TW"/>
        </w:rPr>
      </w:pPr>
      <w:r w:rsidRPr="00605B1C">
        <w:rPr>
          <w:rFonts w:ascii="標楷體" w:eastAsia="標楷體" w:hAnsi="標楷體" w:cs="標楷體"/>
          <w:spacing w:val="2"/>
          <w:sz w:val="18"/>
          <w:szCs w:val="18"/>
          <w:lang w:eastAsia="zh-TW"/>
        </w:rPr>
        <w:t>中</w:t>
      </w:r>
      <w:r w:rsidRPr="00605B1C">
        <w:rPr>
          <w:rFonts w:ascii="標楷體" w:eastAsia="標楷體" w:hAnsi="標楷體" w:cs="標楷體"/>
          <w:sz w:val="18"/>
          <w:szCs w:val="18"/>
          <w:lang w:eastAsia="zh-TW"/>
        </w:rPr>
        <w:t>華民國</w:t>
      </w:r>
      <w:r w:rsidRPr="00605B1C">
        <w:rPr>
          <w:rFonts w:ascii="標楷體" w:eastAsia="標楷體" w:hAnsi="標楷體" w:cs="標楷體"/>
          <w:spacing w:val="-53"/>
          <w:sz w:val="18"/>
          <w:szCs w:val="18"/>
          <w:lang w:eastAsia="zh-TW"/>
        </w:rPr>
        <w:t xml:space="preserve"> </w:t>
      </w:r>
      <w:r w:rsidRPr="00605B1C">
        <w:rPr>
          <w:rFonts w:ascii="標楷體" w:eastAsia="標楷體" w:hAnsi="標楷體" w:cs="標楷體"/>
          <w:spacing w:val="1"/>
          <w:sz w:val="18"/>
          <w:szCs w:val="18"/>
          <w:lang w:eastAsia="zh-TW"/>
        </w:rPr>
        <w:t>1</w:t>
      </w:r>
      <w:r w:rsidRPr="00605B1C">
        <w:rPr>
          <w:rFonts w:ascii="標楷體" w:eastAsia="標楷體" w:hAnsi="標楷體" w:cs="標楷體"/>
          <w:spacing w:val="-2"/>
          <w:sz w:val="18"/>
          <w:szCs w:val="18"/>
          <w:lang w:eastAsia="zh-TW"/>
        </w:rPr>
        <w:t>0</w:t>
      </w:r>
      <w:r w:rsidRPr="00605B1C">
        <w:rPr>
          <w:rFonts w:ascii="標楷體" w:eastAsia="標楷體" w:hAnsi="標楷體" w:cs="標楷體"/>
          <w:sz w:val="18"/>
          <w:szCs w:val="18"/>
          <w:lang w:eastAsia="zh-TW"/>
        </w:rPr>
        <w:t>2</w:t>
      </w:r>
      <w:r w:rsidRPr="00605B1C">
        <w:rPr>
          <w:rFonts w:ascii="標楷體" w:eastAsia="標楷體" w:hAnsi="標楷體" w:cs="標楷體"/>
          <w:spacing w:val="-56"/>
          <w:sz w:val="18"/>
          <w:szCs w:val="18"/>
          <w:lang w:eastAsia="zh-TW"/>
        </w:rPr>
        <w:t xml:space="preserve"> </w:t>
      </w:r>
      <w:r w:rsidRPr="00605B1C">
        <w:rPr>
          <w:rFonts w:ascii="標楷體" w:eastAsia="標楷體" w:hAnsi="標楷體" w:cs="標楷體"/>
          <w:sz w:val="18"/>
          <w:szCs w:val="18"/>
          <w:lang w:eastAsia="zh-TW"/>
        </w:rPr>
        <w:t>年</w:t>
      </w:r>
      <w:r w:rsidRPr="00605B1C">
        <w:rPr>
          <w:rFonts w:ascii="標楷體" w:eastAsia="標楷體" w:hAnsi="標楷體" w:cs="標楷體"/>
          <w:spacing w:val="-53"/>
          <w:sz w:val="18"/>
          <w:szCs w:val="18"/>
          <w:lang w:eastAsia="zh-TW"/>
        </w:rPr>
        <w:t xml:space="preserve"> </w:t>
      </w:r>
      <w:r w:rsidRPr="00605B1C">
        <w:rPr>
          <w:rFonts w:ascii="標楷體" w:eastAsia="標楷體" w:hAnsi="標楷體" w:cs="標楷體"/>
          <w:sz w:val="18"/>
          <w:szCs w:val="18"/>
          <w:lang w:eastAsia="zh-TW"/>
        </w:rPr>
        <w:t>1</w:t>
      </w:r>
      <w:r w:rsidRPr="00605B1C">
        <w:rPr>
          <w:rFonts w:ascii="標楷體" w:eastAsia="標楷體" w:hAnsi="標楷體" w:cs="標楷體"/>
          <w:spacing w:val="-56"/>
          <w:sz w:val="18"/>
          <w:szCs w:val="18"/>
          <w:lang w:eastAsia="zh-TW"/>
        </w:rPr>
        <w:t xml:space="preserve"> </w:t>
      </w:r>
      <w:r w:rsidRPr="00605B1C">
        <w:rPr>
          <w:rFonts w:ascii="標楷體" w:eastAsia="標楷體" w:hAnsi="標楷體" w:cs="標楷體"/>
          <w:sz w:val="18"/>
          <w:szCs w:val="18"/>
          <w:lang w:eastAsia="zh-TW"/>
        </w:rPr>
        <w:t>月</w:t>
      </w:r>
      <w:r w:rsidRPr="00605B1C">
        <w:rPr>
          <w:rFonts w:ascii="標楷體" w:eastAsia="標楷體" w:hAnsi="標楷體" w:cs="標楷體"/>
          <w:spacing w:val="-53"/>
          <w:sz w:val="18"/>
          <w:szCs w:val="18"/>
          <w:lang w:eastAsia="zh-TW"/>
        </w:rPr>
        <w:t xml:space="preserve"> </w:t>
      </w:r>
      <w:r w:rsidRPr="00605B1C">
        <w:rPr>
          <w:rFonts w:ascii="標楷體" w:eastAsia="標楷體" w:hAnsi="標楷體" w:cs="標楷體"/>
          <w:spacing w:val="-2"/>
          <w:sz w:val="18"/>
          <w:szCs w:val="18"/>
          <w:lang w:eastAsia="zh-TW"/>
        </w:rPr>
        <w:t>1</w:t>
      </w:r>
      <w:r w:rsidRPr="00605B1C">
        <w:rPr>
          <w:rFonts w:ascii="標楷體" w:eastAsia="標楷體" w:hAnsi="標楷體" w:cs="標楷體"/>
          <w:sz w:val="18"/>
          <w:szCs w:val="18"/>
          <w:lang w:eastAsia="zh-TW"/>
        </w:rPr>
        <w:t>6</w:t>
      </w:r>
      <w:r w:rsidRPr="00605B1C">
        <w:rPr>
          <w:rFonts w:ascii="標楷體" w:eastAsia="標楷體" w:hAnsi="標楷體" w:cs="標楷體"/>
          <w:spacing w:val="-56"/>
          <w:sz w:val="18"/>
          <w:szCs w:val="18"/>
          <w:lang w:eastAsia="zh-TW"/>
        </w:rPr>
        <w:t xml:space="preserve"> </w:t>
      </w:r>
      <w:r w:rsidRPr="00605B1C">
        <w:rPr>
          <w:rFonts w:ascii="標楷體" w:eastAsia="標楷體" w:hAnsi="標楷體" w:cs="標楷體"/>
          <w:sz w:val="18"/>
          <w:szCs w:val="18"/>
          <w:lang w:eastAsia="zh-TW"/>
        </w:rPr>
        <w:t>日第</w:t>
      </w:r>
      <w:r w:rsidRPr="00605B1C">
        <w:rPr>
          <w:rFonts w:ascii="標楷體" w:eastAsia="標楷體" w:hAnsi="標楷體" w:cs="標楷體"/>
          <w:spacing w:val="-53"/>
          <w:sz w:val="18"/>
          <w:szCs w:val="18"/>
          <w:lang w:eastAsia="zh-TW"/>
        </w:rPr>
        <w:t xml:space="preserve"> </w:t>
      </w:r>
      <w:r w:rsidRPr="00605B1C">
        <w:rPr>
          <w:rFonts w:ascii="標楷體" w:eastAsia="標楷體" w:hAnsi="標楷體" w:cs="標楷體"/>
          <w:spacing w:val="1"/>
          <w:sz w:val="18"/>
          <w:szCs w:val="18"/>
          <w:lang w:eastAsia="zh-TW"/>
        </w:rPr>
        <w:t>3</w:t>
      </w:r>
      <w:r w:rsidRPr="00605B1C">
        <w:rPr>
          <w:rFonts w:ascii="標楷體" w:eastAsia="標楷體" w:hAnsi="標楷體" w:cs="標楷體"/>
          <w:spacing w:val="-2"/>
          <w:sz w:val="18"/>
          <w:szCs w:val="18"/>
          <w:lang w:eastAsia="zh-TW"/>
        </w:rPr>
        <w:t>7</w:t>
      </w:r>
      <w:r w:rsidRPr="00605B1C">
        <w:rPr>
          <w:rFonts w:ascii="標楷體" w:eastAsia="標楷體" w:hAnsi="標楷體" w:cs="標楷體"/>
          <w:sz w:val="18"/>
          <w:szCs w:val="18"/>
          <w:lang w:eastAsia="zh-TW"/>
        </w:rPr>
        <w:t>5</w:t>
      </w:r>
      <w:r w:rsidRPr="00605B1C">
        <w:rPr>
          <w:rFonts w:ascii="標楷體" w:eastAsia="標楷體" w:hAnsi="標楷體" w:cs="標楷體"/>
          <w:spacing w:val="-55"/>
          <w:sz w:val="18"/>
          <w:szCs w:val="18"/>
          <w:lang w:eastAsia="zh-TW"/>
        </w:rPr>
        <w:t xml:space="preserve"> </w:t>
      </w:r>
      <w:r w:rsidRPr="00605B1C">
        <w:rPr>
          <w:rFonts w:ascii="標楷體" w:eastAsia="標楷體" w:hAnsi="標楷體" w:cs="標楷體"/>
          <w:spacing w:val="2"/>
          <w:sz w:val="18"/>
          <w:szCs w:val="18"/>
          <w:lang w:eastAsia="zh-TW"/>
        </w:rPr>
        <w:t>次</w:t>
      </w:r>
      <w:r w:rsidRPr="00605B1C">
        <w:rPr>
          <w:rFonts w:ascii="標楷體" w:eastAsia="標楷體" w:hAnsi="標楷體" w:cs="標楷體"/>
          <w:sz w:val="18"/>
          <w:szCs w:val="18"/>
          <w:lang w:eastAsia="zh-TW"/>
        </w:rPr>
        <w:t>行政</w:t>
      </w:r>
      <w:r w:rsidRPr="00605B1C">
        <w:rPr>
          <w:rFonts w:ascii="標楷體" w:eastAsia="標楷體" w:hAnsi="標楷體" w:cs="標楷體"/>
          <w:spacing w:val="2"/>
          <w:sz w:val="18"/>
          <w:szCs w:val="18"/>
          <w:lang w:eastAsia="zh-TW"/>
        </w:rPr>
        <w:t>會</w:t>
      </w:r>
      <w:r w:rsidRPr="00605B1C">
        <w:rPr>
          <w:rFonts w:ascii="標楷體" w:eastAsia="標楷體" w:hAnsi="標楷體" w:cs="標楷體"/>
          <w:sz w:val="18"/>
          <w:szCs w:val="18"/>
          <w:lang w:eastAsia="zh-TW"/>
        </w:rPr>
        <w:t>議訂定</w:t>
      </w:r>
    </w:p>
    <w:p w:rsidR="000B5E2E" w:rsidRPr="00605B1C" w:rsidRDefault="0038203C" w:rsidP="00605B1C">
      <w:pPr>
        <w:spacing w:line="259" w:lineRule="exact"/>
        <w:ind w:left="3852"/>
        <w:jc w:val="right"/>
        <w:rPr>
          <w:rFonts w:ascii="標楷體" w:eastAsia="標楷體" w:hAnsi="標楷體" w:cs="標楷體"/>
          <w:sz w:val="18"/>
          <w:szCs w:val="18"/>
          <w:lang w:eastAsia="zh-TW"/>
        </w:rPr>
      </w:pPr>
      <w:r w:rsidRPr="00605B1C">
        <w:rPr>
          <w:rFonts w:ascii="標楷體" w:eastAsia="標楷體" w:hAnsi="標楷體" w:cs="標楷體"/>
          <w:spacing w:val="2"/>
          <w:sz w:val="18"/>
          <w:szCs w:val="18"/>
          <w:lang w:eastAsia="zh-TW"/>
        </w:rPr>
        <w:t>中</w:t>
      </w:r>
      <w:r w:rsidRPr="00605B1C">
        <w:rPr>
          <w:rFonts w:ascii="標楷體" w:eastAsia="標楷體" w:hAnsi="標楷體" w:cs="標楷體"/>
          <w:sz w:val="18"/>
          <w:szCs w:val="18"/>
          <w:lang w:eastAsia="zh-TW"/>
        </w:rPr>
        <w:t>華民國</w:t>
      </w:r>
      <w:r w:rsidRPr="00605B1C">
        <w:rPr>
          <w:rFonts w:ascii="標楷體" w:eastAsia="標楷體" w:hAnsi="標楷體" w:cs="標楷體"/>
          <w:spacing w:val="-54"/>
          <w:sz w:val="18"/>
          <w:szCs w:val="18"/>
          <w:lang w:eastAsia="zh-TW"/>
        </w:rPr>
        <w:t xml:space="preserve"> </w:t>
      </w:r>
      <w:r w:rsidRPr="00605B1C">
        <w:rPr>
          <w:rFonts w:ascii="標楷體" w:eastAsia="標楷體" w:hAnsi="標楷體" w:cs="標楷體"/>
          <w:spacing w:val="1"/>
          <w:sz w:val="18"/>
          <w:szCs w:val="18"/>
          <w:lang w:eastAsia="zh-TW"/>
        </w:rPr>
        <w:t>1</w:t>
      </w:r>
      <w:r w:rsidRPr="00605B1C">
        <w:rPr>
          <w:rFonts w:ascii="標楷體" w:eastAsia="標楷體" w:hAnsi="標楷體" w:cs="標楷體"/>
          <w:spacing w:val="-2"/>
          <w:sz w:val="18"/>
          <w:szCs w:val="18"/>
          <w:lang w:eastAsia="zh-TW"/>
        </w:rPr>
        <w:t>0</w:t>
      </w:r>
      <w:r w:rsidRPr="00605B1C">
        <w:rPr>
          <w:rFonts w:ascii="標楷體" w:eastAsia="標楷體" w:hAnsi="標楷體" w:cs="標楷體"/>
          <w:sz w:val="18"/>
          <w:szCs w:val="18"/>
          <w:lang w:eastAsia="zh-TW"/>
        </w:rPr>
        <w:t>3</w:t>
      </w:r>
      <w:r w:rsidRPr="00605B1C">
        <w:rPr>
          <w:rFonts w:ascii="標楷體" w:eastAsia="標楷體" w:hAnsi="標楷體" w:cs="標楷體"/>
          <w:spacing w:val="-56"/>
          <w:sz w:val="18"/>
          <w:szCs w:val="18"/>
          <w:lang w:eastAsia="zh-TW"/>
        </w:rPr>
        <w:t xml:space="preserve"> </w:t>
      </w:r>
      <w:r w:rsidRPr="00605B1C">
        <w:rPr>
          <w:rFonts w:ascii="標楷體" w:eastAsia="標楷體" w:hAnsi="標楷體" w:cs="標楷體"/>
          <w:sz w:val="18"/>
          <w:szCs w:val="18"/>
          <w:lang w:eastAsia="zh-TW"/>
        </w:rPr>
        <w:t>年</w:t>
      </w:r>
      <w:r w:rsidRPr="00605B1C">
        <w:rPr>
          <w:rFonts w:ascii="標楷體" w:eastAsia="標楷體" w:hAnsi="標楷體" w:cs="標楷體"/>
          <w:spacing w:val="-54"/>
          <w:sz w:val="18"/>
          <w:szCs w:val="18"/>
          <w:lang w:eastAsia="zh-TW"/>
        </w:rPr>
        <w:t xml:space="preserve"> </w:t>
      </w:r>
      <w:r w:rsidRPr="00605B1C">
        <w:rPr>
          <w:rFonts w:ascii="標楷體" w:eastAsia="標楷體" w:hAnsi="標楷體" w:cs="標楷體"/>
          <w:sz w:val="18"/>
          <w:szCs w:val="18"/>
          <w:lang w:eastAsia="zh-TW"/>
        </w:rPr>
        <w:t>6</w:t>
      </w:r>
      <w:r w:rsidRPr="00605B1C">
        <w:rPr>
          <w:rFonts w:ascii="標楷體" w:eastAsia="標楷體" w:hAnsi="標楷體" w:cs="標楷體"/>
          <w:spacing w:val="-56"/>
          <w:sz w:val="18"/>
          <w:szCs w:val="18"/>
          <w:lang w:eastAsia="zh-TW"/>
        </w:rPr>
        <w:t xml:space="preserve"> </w:t>
      </w:r>
      <w:r w:rsidRPr="00605B1C">
        <w:rPr>
          <w:rFonts w:ascii="標楷體" w:eastAsia="標楷體" w:hAnsi="標楷體" w:cs="標楷體"/>
          <w:sz w:val="18"/>
          <w:szCs w:val="18"/>
          <w:lang w:eastAsia="zh-TW"/>
        </w:rPr>
        <w:t>月</w:t>
      </w:r>
      <w:r w:rsidRPr="00605B1C">
        <w:rPr>
          <w:rFonts w:ascii="標楷體" w:eastAsia="標楷體" w:hAnsi="標楷體" w:cs="標楷體"/>
          <w:spacing w:val="-54"/>
          <w:sz w:val="18"/>
          <w:szCs w:val="18"/>
          <w:lang w:eastAsia="zh-TW"/>
        </w:rPr>
        <w:t xml:space="preserve"> </w:t>
      </w:r>
      <w:r w:rsidRPr="00605B1C">
        <w:rPr>
          <w:rFonts w:ascii="標楷體" w:eastAsia="標楷體" w:hAnsi="標楷體" w:cs="標楷體"/>
          <w:spacing w:val="-2"/>
          <w:sz w:val="18"/>
          <w:szCs w:val="18"/>
          <w:lang w:eastAsia="zh-TW"/>
        </w:rPr>
        <w:t>1</w:t>
      </w:r>
      <w:r w:rsidRPr="00605B1C">
        <w:rPr>
          <w:rFonts w:ascii="標楷體" w:eastAsia="標楷體" w:hAnsi="標楷體" w:cs="標楷體"/>
          <w:sz w:val="18"/>
          <w:szCs w:val="18"/>
          <w:lang w:eastAsia="zh-TW"/>
        </w:rPr>
        <w:t>1</w:t>
      </w:r>
      <w:r w:rsidRPr="00605B1C">
        <w:rPr>
          <w:rFonts w:ascii="標楷體" w:eastAsia="標楷體" w:hAnsi="標楷體" w:cs="標楷體"/>
          <w:spacing w:val="-56"/>
          <w:sz w:val="18"/>
          <w:szCs w:val="18"/>
          <w:lang w:eastAsia="zh-TW"/>
        </w:rPr>
        <w:t xml:space="preserve"> </w:t>
      </w:r>
      <w:r w:rsidRPr="00605B1C">
        <w:rPr>
          <w:rFonts w:ascii="標楷體" w:eastAsia="標楷體" w:hAnsi="標楷體" w:cs="標楷體"/>
          <w:sz w:val="18"/>
          <w:szCs w:val="18"/>
          <w:lang w:eastAsia="zh-TW"/>
        </w:rPr>
        <w:t>日第</w:t>
      </w:r>
      <w:r w:rsidRPr="00605B1C">
        <w:rPr>
          <w:rFonts w:ascii="標楷體" w:eastAsia="標楷體" w:hAnsi="標楷體" w:cs="標楷體"/>
          <w:spacing w:val="-53"/>
          <w:sz w:val="18"/>
          <w:szCs w:val="18"/>
          <w:lang w:eastAsia="zh-TW"/>
        </w:rPr>
        <w:t xml:space="preserve"> </w:t>
      </w:r>
      <w:r w:rsidRPr="00605B1C">
        <w:rPr>
          <w:rFonts w:ascii="標楷體" w:eastAsia="標楷體" w:hAnsi="標楷體" w:cs="標楷體"/>
          <w:spacing w:val="1"/>
          <w:sz w:val="18"/>
          <w:szCs w:val="18"/>
          <w:lang w:eastAsia="zh-TW"/>
        </w:rPr>
        <w:t>3</w:t>
      </w:r>
      <w:r w:rsidRPr="00605B1C">
        <w:rPr>
          <w:rFonts w:ascii="標楷體" w:eastAsia="標楷體" w:hAnsi="標楷體" w:cs="標楷體"/>
          <w:spacing w:val="-2"/>
          <w:sz w:val="18"/>
          <w:szCs w:val="18"/>
          <w:lang w:eastAsia="zh-TW"/>
        </w:rPr>
        <w:t>8</w:t>
      </w:r>
      <w:r w:rsidRPr="00605B1C">
        <w:rPr>
          <w:rFonts w:ascii="標楷體" w:eastAsia="標楷體" w:hAnsi="標楷體" w:cs="標楷體"/>
          <w:sz w:val="18"/>
          <w:szCs w:val="18"/>
          <w:lang w:eastAsia="zh-TW"/>
        </w:rPr>
        <w:t>6</w:t>
      </w:r>
      <w:r w:rsidRPr="00605B1C">
        <w:rPr>
          <w:rFonts w:ascii="標楷體" w:eastAsia="標楷體" w:hAnsi="標楷體" w:cs="標楷體"/>
          <w:spacing w:val="-57"/>
          <w:sz w:val="18"/>
          <w:szCs w:val="18"/>
          <w:lang w:eastAsia="zh-TW"/>
        </w:rPr>
        <w:t xml:space="preserve"> </w:t>
      </w:r>
      <w:r w:rsidRPr="00605B1C">
        <w:rPr>
          <w:rFonts w:ascii="標楷體" w:eastAsia="標楷體" w:hAnsi="標楷體" w:cs="標楷體"/>
          <w:spacing w:val="2"/>
          <w:sz w:val="18"/>
          <w:szCs w:val="18"/>
          <w:lang w:eastAsia="zh-TW"/>
        </w:rPr>
        <w:t>次</w:t>
      </w:r>
      <w:r w:rsidRPr="00605B1C">
        <w:rPr>
          <w:rFonts w:ascii="標楷體" w:eastAsia="標楷體" w:hAnsi="標楷體" w:cs="標楷體"/>
          <w:sz w:val="18"/>
          <w:szCs w:val="18"/>
          <w:lang w:eastAsia="zh-TW"/>
        </w:rPr>
        <w:t>行政</w:t>
      </w:r>
      <w:r w:rsidRPr="00605B1C">
        <w:rPr>
          <w:rFonts w:ascii="標楷體" w:eastAsia="標楷體" w:hAnsi="標楷體" w:cs="標楷體"/>
          <w:spacing w:val="2"/>
          <w:sz w:val="18"/>
          <w:szCs w:val="18"/>
          <w:lang w:eastAsia="zh-TW"/>
        </w:rPr>
        <w:t>會</w:t>
      </w:r>
      <w:r w:rsidRPr="00605B1C">
        <w:rPr>
          <w:rFonts w:ascii="標楷體" w:eastAsia="標楷體" w:hAnsi="標楷體" w:cs="標楷體"/>
          <w:sz w:val="18"/>
          <w:szCs w:val="18"/>
          <w:lang w:eastAsia="zh-TW"/>
        </w:rPr>
        <w:t>議修</w:t>
      </w:r>
      <w:r w:rsidRPr="00605B1C">
        <w:rPr>
          <w:rFonts w:ascii="標楷體" w:eastAsia="標楷體" w:hAnsi="標楷體" w:cs="標楷體"/>
          <w:spacing w:val="2"/>
          <w:sz w:val="18"/>
          <w:szCs w:val="18"/>
          <w:lang w:eastAsia="zh-TW"/>
        </w:rPr>
        <w:t>正</w:t>
      </w:r>
      <w:r w:rsidRPr="00605B1C">
        <w:rPr>
          <w:rFonts w:ascii="標楷體" w:eastAsia="標楷體" w:hAnsi="標楷體" w:cs="標楷體"/>
          <w:sz w:val="18"/>
          <w:szCs w:val="18"/>
          <w:lang w:eastAsia="zh-TW"/>
        </w:rPr>
        <w:t>通過</w:t>
      </w:r>
      <w:r w:rsidRPr="00605B1C">
        <w:rPr>
          <w:rFonts w:ascii="標楷體" w:eastAsia="標楷體" w:hAnsi="標楷體" w:cs="標楷體"/>
          <w:spacing w:val="2"/>
          <w:sz w:val="18"/>
          <w:szCs w:val="18"/>
          <w:lang w:eastAsia="zh-TW"/>
        </w:rPr>
        <w:t>（</w:t>
      </w:r>
      <w:r w:rsidRPr="00605B1C">
        <w:rPr>
          <w:rFonts w:ascii="標楷體" w:eastAsia="標楷體" w:hAnsi="標楷體" w:cs="標楷體"/>
          <w:sz w:val="18"/>
          <w:szCs w:val="18"/>
          <w:lang w:eastAsia="zh-TW"/>
        </w:rPr>
        <w:t>第</w:t>
      </w:r>
      <w:r w:rsidRPr="00605B1C">
        <w:rPr>
          <w:rFonts w:ascii="標楷體" w:eastAsia="標楷體" w:hAnsi="標楷體" w:cs="標楷體"/>
          <w:spacing w:val="-55"/>
          <w:sz w:val="18"/>
          <w:szCs w:val="18"/>
          <w:lang w:eastAsia="zh-TW"/>
        </w:rPr>
        <w:t xml:space="preserve"> </w:t>
      </w:r>
      <w:r w:rsidRPr="00605B1C">
        <w:rPr>
          <w:rFonts w:ascii="標楷體" w:eastAsia="標楷體" w:hAnsi="標楷體" w:cs="標楷體"/>
          <w:spacing w:val="1"/>
          <w:sz w:val="18"/>
          <w:szCs w:val="18"/>
          <w:lang w:eastAsia="zh-TW"/>
        </w:rPr>
        <w:t>1</w:t>
      </w:r>
      <w:r w:rsidRPr="00605B1C">
        <w:rPr>
          <w:rFonts w:ascii="標楷體" w:eastAsia="標楷體" w:hAnsi="標楷體" w:cs="標楷體"/>
          <w:spacing w:val="-2"/>
          <w:sz w:val="18"/>
          <w:szCs w:val="18"/>
          <w:lang w:eastAsia="zh-TW"/>
        </w:rPr>
        <w:t>~</w:t>
      </w:r>
      <w:r w:rsidRPr="00605B1C">
        <w:rPr>
          <w:rFonts w:ascii="標楷體" w:eastAsia="標楷體" w:hAnsi="標楷體" w:cs="標楷體"/>
          <w:sz w:val="18"/>
          <w:szCs w:val="18"/>
          <w:lang w:eastAsia="zh-TW"/>
        </w:rPr>
        <w:t>5</w:t>
      </w:r>
      <w:r w:rsidRPr="00605B1C">
        <w:rPr>
          <w:rFonts w:ascii="標楷體" w:eastAsia="標楷體" w:hAnsi="標楷體" w:cs="標楷體"/>
          <w:spacing w:val="-54"/>
          <w:sz w:val="18"/>
          <w:szCs w:val="18"/>
          <w:lang w:eastAsia="zh-TW"/>
        </w:rPr>
        <w:t xml:space="preserve"> </w:t>
      </w:r>
      <w:r w:rsidRPr="00605B1C">
        <w:rPr>
          <w:rFonts w:ascii="標楷體" w:eastAsia="標楷體" w:hAnsi="標楷體" w:cs="標楷體"/>
          <w:sz w:val="18"/>
          <w:szCs w:val="18"/>
          <w:lang w:eastAsia="zh-TW"/>
        </w:rPr>
        <w:t>條）</w:t>
      </w:r>
    </w:p>
    <w:p w:rsidR="00605B1C" w:rsidRPr="00605B1C" w:rsidRDefault="00605B1C" w:rsidP="00605B1C">
      <w:pPr>
        <w:spacing w:line="259" w:lineRule="exact"/>
        <w:ind w:leftChars="-462" w:left="-101" w:hangingChars="503" w:hanging="915"/>
        <w:jc w:val="right"/>
        <w:rPr>
          <w:rFonts w:ascii="標楷體" w:eastAsia="標楷體" w:hAnsi="標楷體" w:cs="標楷體"/>
          <w:color w:val="FF0000"/>
          <w:sz w:val="20"/>
          <w:szCs w:val="20"/>
          <w:lang w:eastAsia="zh-TW"/>
        </w:rPr>
      </w:pPr>
      <w:r w:rsidRPr="00605B1C">
        <w:rPr>
          <w:rFonts w:ascii="標楷體" w:eastAsia="標楷體" w:hAnsi="標楷體" w:cs="標楷體"/>
          <w:color w:val="FF0000"/>
          <w:spacing w:val="2"/>
          <w:sz w:val="18"/>
          <w:szCs w:val="18"/>
          <w:lang w:eastAsia="zh-TW"/>
        </w:rPr>
        <w:t>中</w:t>
      </w:r>
      <w:r w:rsidRPr="00605B1C">
        <w:rPr>
          <w:rFonts w:ascii="標楷體" w:eastAsia="標楷體" w:hAnsi="標楷體" w:cs="標楷體"/>
          <w:color w:val="FF0000"/>
          <w:sz w:val="18"/>
          <w:szCs w:val="18"/>
          <w:lang w:eastAsia="zh-TW"/>
        </w:rPr>
        <w:t>華民國106 年 3 月 27 日 105 學年度第 2 次校務基金管理委員會修正通過(第 2-5 條)</w:t>
      </w:r>
    </w:p>
    <w:p w:rsidR="000B5E2E" w:rsidRDefault="000B5E2E">
      <w:pPr>
        <w:spacing w:before="10" w:line="260" w:lineRule="exact"/>
        <w:rPr>
          <w:sz w:val="26"/>
          <w:szCs w:val="26"/>
          <w:lang w:eastAsia="zh-TW"/>
        </w:rPr>
      </w:pPr>
    </w:p>
    <w:p w:rsidR="00605B1C" w:rsidRPr="00FD1890" w:rsidRDefault="00605B1C">
      <w:pPr>
        <w:spacing w:before="10" w:line="260" w:lineRule="exact"/>
        <w:rPr>
          <w:sz w:val="26"/>
          <w:szCs w:val="26"/>
          <w:lang w:eastAsia="zh-TW"/>
        </w:rPr>
      </w:pPr>
    </w:p>
    <w:p w:rsidR="000B5E2E" w:rsidRPr="00FD1890" w:rsidRDefault="0038203C">
      <w:pPr>
        <w:pStyle w:val="a3"/>
        <w:tabs>
          <w:tab w:val="left" w:pos="1312"/>
        </w:tabs>
        <w:spacing w:line="312" w:lineRule="exact"/>
        <w:ind w:right="273" w:hanging="1188"/>
        <w:rPr>
          <w:lang w:eastAsia="zh-TW"/>
        </w:rPr>
      </w:pPr>
      <w:r w:rsidRPr="00FD1890">
        <w:rPr>
          <w:lang w:eastAsia="zh-TW"/>
        </w:rPr>
        <w:t>第一條</w:t>
      </w:r>
      <w:r w:rsidRPr="00FD1890">
        <w:rPr>
          <w:lang w:eastAsia="zh-TW"/>
        </w:rPr>
        <w:tab/>
      </w:r>
      <w:r w:rsidRPr="00FD1890">
        <w:rPr>
          <w:lang w:eastAsia="zh-TW"/>
        </w:rPr>
        <w:tab/>
        <w:t>為鼓勵本校對外服務收入單位及人員提昇經營績效，特訂定「國立中興大學提昇 對外服務收入經營績效管理費優惠辦法」</w:t>
      </w:r>
      <w:r w:rsidRPr="00FD1890">
        <w:rPr>
          <w:rFonts w:cs="標楷體"/>
          <w:lang w:eastAsia="zh-TW"/>
        </w:rPr>
        <w:t>(</w:t>
      </w:r>
      <w:r w:rsidRPr="00FD1890">
        <w:rPr>
          <w:lang w:eastAsia="zh-TW"/>
        </w:rPr>
        <w:t>以下簡稱本辦法</w:t>
      </w:r>
      <w:r w:rsidRPr="00FD1890">
        <w:rPr>
          <w:rFonts w:cs="標楷體"/>
          <w:lang w:eastAsia="zh-TW"/>
        </w:rPr>
        <w:t>)</w:t>
      </w:r>
      <w:r w:rsidRPr="00FD1890">
        <w:rPr>
          <w:lang w:eastAsia="zh-TW"/>
        </w:rPr>
        <w:t>。</w:t>
      </w:r>
    </w:p>
    <w:p w:rsidR="000B5E2E" w:rsidRPr="00FD1890" w:rsidRDefault="000B5E2E">
      <w:pPr>
        <w:spacing w:before="10" w:line="170" w:lineRule="exact"/>
        <w:rPr>
          <w:sz w:val="17"/>
          <w:szCs w:val="17"/>
          <w:lang w:eastAsia="zh-TW"/>
        </w:rPr>
      </w:pPr>
    </w:p>
    <w:p w:rsidR="000B5E2E" w:rsidRPr="00FD1890" w:rsidRDefault="0038203C">
      <w:pPr>
        <w:pStyle w:val="a3"/>
        <w:tabs>
          <w:tab w:val="left" w:pos="1312"/>
        </w:tabs>
        <w:spacing w:line="312" w:lineRule="exact"/>
        <w:ind w:right="115" w:hanging="1188"/>
        <w:rPr>
          <w:lang w:eastAsia="zh-TW"/>
        </w:rPr>
      </w:pPr>
      <w:r w:rsidRPr="00FD1890">
        <w:rPr>
          <w:lang w:eastAsia="zh-TW"/>
        </w:rPr>
        <w:t>第二條</w:t>
      </w:r>
      <w:r w:rsidRPr="00FD1890">
        <w:rPr>
          <w:lang w:eastAsia="zh-TW"/>
        </w:rPr>
        <w:tab/>
      </w:r>
      <w:r w:rsidRPr="00FD1890">
        <w:rPr>
          <w:lang w:eastAsia="zh-TW"/>
        </w:rPr>
        <w:tab/>
        <w:t>本辦法</w:t>
      </w:r>
      <w:r w:rsidR="00710404" w:rsidRPr="00EE7AA2">
        <w:rPr>
          <w:color w:val="FF0000"/>
          <w:u w:val="single"/>
          <w:lang w:eastAsia="zh-TW"/>
        </w:rPr>
        <w:t>優惠</w:t>
      </w:r>
      <w:r w:rsidRPr="00FD1890">
        <w:rPr>
          <w:lang w:eastAsia="zh-TW"/>
        </w:rPr>
        <w:t>對象為依據本</w:t>
      </w:r>
      <w:r w:rsidRPr="00FD1890">
        <w:rPr>
          <w:spacing w:val="-108"/>
          <w:lang w:eastAsia="zh-TW"/>
        </w:rPr>
        <w:t>校</w:t>
      </w:r>
      <w:r w:rsidRPr="00FD1890">
        <w:rPr>
          <w:lang w:eastAsia="zh-TW"/>
        </w:rPr>
        <w:t>「建教合作收入之收支管理要點</w:t>
      </w:r>
      <w:r w:rsidRPr="00FD1890">
        <w:rPr>
          <w:spacing w:val="-108"/>
          <w:lang w:eastAsia="zh-TW"/>
        </w:rPr>
        <w:t>」</w:t>
      </w:r>
      <w:r w:rsidRPr="00FD1890">
        <w:rPr>
          <w:lang w:eastAsia="zh-TW"/>
        </w:rPr>
        <w:t>第四點第一項</w:t>
      </w:r>
      <w:r w:rsidRPr="00EE7AA2">
        <w:rPr>
          <w:color w:val="FF0000"/>
          <w:spacing w:val="-108"/>
          <w:u w:val="single"/>
          <w:lang w:eastAsia="zh-TW"/>
        </w:rPr>
        <w:t>第</w:t>
      </w:r>
      <w:r w:rsidRPr="00EE7AA2">
        <w:rPr>
          <w:color w:val="FF0000"/>
          <w:u w:val="single"/>
          <w:lang w:eastAsia="zh-TW"/>
        </w:rPr>
        <w:t>（</w:t>
      </w:r>
      <w:r w:rsidRPr="00EE7AA2">
        <w:rPr>
          <w:color w:val="FF0000"/>
          <w:spacing w:val="2"/>
          <w:u w:val="single"/>
          <w:lang w:eastAsia="zh-TW"/>
        </w:rPr>
        <w:t>二</w:t>
      </w:r>
      <w:r w:rsidRPr="00EE7AA2">
        <w:rPr>
          <w:color w:val="FF0000"/>
          <w:u w:val="single"/>
          <w:lang w:eastAsia="zh-TW"/>
        </w:rPr>
        <w:t>） 款</w:t>
      </w:r>
      <w:r w:rsidRPr="00FD1890">
        <w:rPr>
          <w:lang w:eastAsia="zh-TW"/>
        </w:rPr>
        <w:t>提列行政管理費之單位及人員。</w:t>
      </w:r>
    </w:p>
    <w:p w:rsidR="000B5E2E" w:rsidRPr="00FD1890" w:rsidRDefault="000B5E2E">
      <w:pPr>
        <w:spacing w:before="7" w:line="130" w:lineRule="exact"/>
        <w:rPr>
          <w:sz w:val="13"/>
          <w:szCs w:val="13"/>
          <w:lang w:eastAsia="zh-TW"/>
        </w:rPr>
      </w:pPr>
    </w:p>
    <w:p w:rsidR="000B5E2E" w:rsidRPr="00FD1890" w:rsidRDefault="0038203C">
      <w:pPr>
        <w:pStyle w:val="a3"/>
        <w:tabs>
          <w:tab w:val="left" w:pos="1312"/>
        </w:tabs>
        <w:spacing w:before="42" w:line="312" w:lineRule="exact"/>
        <w:ind w:right="273" w:hanging="1188"/>
        <w:rPr>
          <w:lang w:eastAsia="zh-TW"/>
        </w:rPr>
      </w:pPr>
      <w:r w:rsidRPr="00FD1890">
        <w:rPr>
          <w:lang w:eastAsia="zh-TW"/>
        </w:rPr>
        <w:t>第三條</w:t>
      </w:r>
      <w:r w:rsidRPr="00FD1890">
        <w:rPr>
          <w:lang w:eastAsia="zh-TW"/>
        </w:rPr>
        <w:tab/>
      </w:r>
      <w:r w:rsidR="003E53B5" w:rsidRPr="00EE7AA2">
        <w:rPr>
          <w:color w:val="FF0000"/>
          <w:u w:val="single"/>
          <w:lang w:eastAsia="zh-TW"/>
        </w:rPr>
        <w:t>對外服務收入</w:t>
      </w:r>
      <w:r w:rsidR="003E53B5" w:rsidRPr="007A5CD6">
        <w:rPr>
          <w:color w:val="000000" w:themeColor="text1"/>
          <w:lang w:eastAsia="zh-TW"/>
        </w:rPr>
        <w:t>單位及人員</w:t>
      </w:r>
      <w:r w:rsidRPr="00FD1890">
        <w:rPr>
          <w:lang w:eastAsia="zh-TW"/>
        </w:rPr>
        <w:t>，每年須於一月十日前填報前一年度</w:t>
      </w:r>
      <w:r w:rsidR="003E53B5" w:rsidRPr="00EE7AA2">
        <w:rPr>
          <w:rFonts w:hint="eastAsia"/>
          <w:color w:val="FF0000"/>
          <w:u w:val="single"/>
          <w:lang w:eastAsia="zh-TW"/>
        </w:rPr>
        <w:t>收支</w:t>
      </w:r>
      <w:r w:rsidRPr="00FD1890">
        <w:rPr>
          <w:lang w:eastAsia="zh-TW"/>
        </w:rPr>
        <w:t>結算表及當年度</w:t>
      </w:r>
      <w:r w:rsidR="003E53B5" w:rsidRPr="00EE7AA2">
        <w:rPr>
          <w:rFonts w:hint="eastAsia"/>
          <w:color w:val="FF0000"/>
          <w:u w:val="single"/>
          <w:lang w:eastAsia="zh-TW"/>
        </w:rPr>
        <w:t>經費</w:t>
      </w:r>
      <w:r w:rsidRPr="00FD1890">
        <w:rPr>
          <w:color w:val="000000" w:themeColor="text1"/>
          <w:lang w:eastAsia="zh-TW"/>
        </w:rPr>
        <w:t>預</w:t>
      </w:r>
      <w:r w:rsidRPr="00FD1890">
        <w:rPr>
          <w:lang w:eastAsia="zh-TW"/>
        </w:rPr>
        <w:t>算表。</w:t>
      </w:r>
    </w:p>
    <w:p w:rsidR="000B5E2E" w:rsidRPr="00FD1890" w:rsidRDefault="000B5E2E">
      <w:pPr>
        <w:spacing w:before="7" w:line="130" w:lineRule="exact"/>
        <w:rPr>
          <w:sz w:val="13"/>
          <w:szCs w:val="13"/>
          <w:lang w:eastAsia="zh-TW"/>
        </w:rPr>
      </w:pPr>
    </w:p>
    <w:p w:rsidR="00165F5D" w:rsidRPr="00FD1890" w:rsidRDefault="00610AF2" w:rsidP="001948C7">
      <w:pPr>
        <w:pStyle w:val="a3"/>
        <w:tabs>
          <w:tab w:val="left" w:pos="1312"/>
        </w:tabs>
        <w:spacing w:before="42" w:line="312" w:lineRule="exact"/>
        <w:ind w:right="273" w:hanging="1188"/>
        <w:rPr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1454150</wp:posOffset>
                </wp:positionH>
                <wp:positionV relativeFrom="paragraph">
                  <wp:posOffset>2538095</wp:posOffset>
                </wp:positionV>
                <wp:extent cx="2228850" cy="527050"/>
                <wp:effectExtent l="6350" t="5080" r="12700" b="1079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0" cy="527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3D95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14.5pt;margin-top:199.85pt;width:175.5pt;height:4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"/>
            </w:pict>
          </mc:Fallback>
        </mc:AlternateContent>
      </w:r>
      <w:r w:rsidR="0038203C" w:rsidRPr="00FD1890">
        <w:rPr>
          <w:lang w:eastAsia="zh-TW"/>
        </w:rPr>
        <w:t>第四條</w:t>
      </w:r>
      <w:r w:rsidR="003E53B5" w:rsidRPr="00FD1890">
        <w:rPr>
          <w:lang w:eastAsia="zh-TW"/>
        </w:rPr>
        <w:tab/>
      </w:r>
      <w:r w:rsidR="003E53B5" w:rsidRPr="00EE7AA2">
        <w:rPr>
          <w:color w:val="FF0000"/>
          <w:u w:val="single"/>
          <w:lang w:eastAsia="zh-TW"/>
        </w:rPr>
        <w:tab/>
        <w:t>行政管理費優惠</w:t>
      </w:r>
      <w:r w:rsidR="003E53B5" w:rsidRPr="00EE7AA2">
        <w:rPr>
          <w:rFonts w:hint="eastAsia"/>
          <w:color w:val="FF0000"/>
          <w:u w:val="single"/>
          <w:lang w:eastAsia="zh-TW"/>
        </w:rPr>
        <w:t>範圍僅適用於</w:t>
      </w:r>
      <w:r w:rsidR="0038203C" w:rsidRPr="00FD1890">
        <w:rPr>
          <w:lang w:eastAsia="zh-TW"/>
        </w:rPr>
        <w:t>當年度收入</w:t>
      </w:r>
      <w:r w:rsidR="001948C7" w:rsidRPr="00FD1890">
        <w:rPr>
          <w:rFonts w:hint="eastAsia"/>
          <w:lang w:eastAsia="zh-TW"/>
        </w:rPr>
        <w:t>較</w:t>
      </w:r>
      <w:r w:rsidR="0038203C" w:rsidRPr="00FD1890">
        <w:rPr>
          <w:lang w:eastAsia="zh-TW"/>
        </w:rPr>
        <w:t>前一年度收入成長</w:t>
      </w:r>
      <w:r w:rsidR="001948C7" w:rsidRPr="00FD1890">
        <w:rPr>
          <w:rFonts w:hint="eastAsia"/>
          <w:lang w:eastAsia="zh-TW"/>
        </w:rPr>
        <w:t>之部份</w:t>
      </w:r>
      <w:r w:rsidR="00165F5D" w:rsidRPr="00FD1890">
        <w:rPr>
          <w:rFonts w:hint="eastAsia"/>
          <w:lang w:eastAsia="zh-TW"/>
        </w:rPr>
        <w:t>。</w:t>
      </w:r>
      <w:r w:rsidR="001948C7" w:rsidRPr="00EE7AA2">
        <w:rPr>
          <w:rFonts w:hint="eastAsia"/>
          <w:color w:val="FF0000"/>
          <w:u w:val="single"/>
          <w:lang w:eastAsia="zh-TW"/>
        </w:rPr>
        <w:t>若</w:t>
      </w:r>
      <w:r w:rsidR="00455FD7" w:rsidRPr="00EE7AA2">
        <w:rPr>
          <w:color w:val="FF0000"/>
          <w:u w:val="single"/>
          <w:lang w:eastAsia="zh-TW"/>
        </w:rPr>
        <w:t>前一年度</w:t>
      </w:r>
      <w:r w:rsidR="00165F5D" w:rsidRPr="00EE7AA2">
        <w:rPr>
          <w:rFonts w:hint="eastAsia"/>
          <w:color w:val="FF0000"/>
          <w:u w:val="single"/>
          <w:lang w:eastAsia="zh-TW"/>
        </w:rPr>
        <w:t>無</w:t>
      </w:r>
      <w:r w:rsidR="00455FD7" w:rsidRPr="00EE7AA2">
        <w:rPr>
          <w:color w:val="FF0000"/>
          <w:u w:val="single"/>
          <w:lang w:eastAsia="zh-TW"/>
        </w:rPr>
        <w:t>收入</w:t>
      </w:r>
      <w:r w:rsidR="00455FD7" w:rsidRPr="00EE7AA2">
        <w:rPr>
          <w:rFonts w:hint="eastAsia"/>
          <w:color w:val="FF0000"/>
          <w:u w:val="single"/>
          <w:lang w:eastAsia="zh-TW"/>
        </w:rPr>
        <w:t>者，不</w:t>
      </w:r>
      <w:r w:rsidR="00165F5D" w:rsidRPr="00EE7AA2">
        <w:rPr>
          <w:rFonts w:hint="eastAsia"/>
          <w:color w:val="FF0000"/>
          <w:u w:val="single"/>
          <w:lang w:eastAsia="zh-TW"/>
        </w:rPr>
        <w:t>適用</w:t>
      </w:r>
      <w:r w:rsidR="001948C7" w:rsidRPr="00EE7AA2">
        <w:rPr>
          <w:rFonts w:hint="eastAsia"/>
          <w:color w:val="FF0000"/>
          <w:u w:val="single"/>
          <w:lang w:eastAsia="zh-TW"/>
        </w:rPr>
        <w:t>本辦法</w:t>
      </w:r>
      <w:r w:rsidR="00455FD7" w:rsidRPr="00EE7AA2">
        <w:rPr>
          <w:rFonts w:hint="eastAsia"/>
          <w:color w:val="FF0000"/>
          <w:u w:val="single"/>
          <w:lang w:eastAsia="zh-TW"/>
        </w:rPr>
        <w:t>。</w:t>
      </w:r>
      <w:r w:rsidR="00B8789B" w:rsidRPr="00EE7AA2">
        <w:rPr>
          <w:rFonts w:hint="eastAsia"/>
          <w:color w:val="FF0000"/>
          <w:u w:val="single"/>
          <w:lang w:eastAsia="zh-TW"/>
        </w:rPr>
        <w:t>管理費</w:t>
      </w:r>
      <w:r w:rsidR="0038203C" w:rsidRPr="00FD1890">
        <w:rPr>
          <w:lang w:eastAsia="zh-TW"/>
        </w:rPr>
        <w:t>優惠標準如下表</w:t>
      </w:r>
      <w:r w:rsidR="00EE7AA2" w:rsidRPr="00EE7AA2">
        <w:rPr>
          <w:rFonts w:hint="eastAsia"/>
          <w:color w:val="FF0000"/>
          <w:u w:val="single"/>
          <w:lang w:eastAsia="zh-TW"/>
        </w:rPr>
        <w:t>。</w:t>
      </w:r>
    </w:p>
    <w:p w:rsidR="001948C7" w:rsidRDefault="001948C7" w:rsidP="001948C7">
      <w:pPr>
        <w:pStyle w:val="a3"/>
        <w:tabs>
          <w:tab w:val="left" w:pos="1312"/>
        </w:tabs>
        <w:spacing w:before="42" w:line="312" w:lineRule="exact"/>
        <w:ind w:right="273" w:hanging="1188"/>
        <w:rPr>
          <w:lang w:eastAsia="zh-TW"/>
        </w:rPr>
      </w:pPr>
    </w:p>
    <w:p w:rsidR="00664E29" w:rsidRPr="00E363FD" w:rsidRDefault="00664E29" w:rsidP="00664E29">
      <w:pPr>
        <w:pStyle w:val="a3"/>
        <w:tabs>
          <w:tab w:val="left" w:pos="1312"/>
        </w:tabs>
        <w:spacing w:before="42" w:line="312" w:lineRule="exact"/>
        <w:ind w:right="273" w:hanging="24"/>
        <w:jc w:val="center"/>
        <w:rPr>
          <w:lang w:eastAsia="zh-TW"/>
        </w:rPr>
      </w:pPr>
      <w:r w:rsidRPr="00E363FD">
        <w:rPr>
          <w:lang w:eastAsia="zh-TW"/>
        </w:rPr>
        <w:t>對外服務收入成長部分之管理費優惠比例對照表</w:t>
      </w:r>
    </w:p>
    <w:tbl>
      <w:tblPr>
        <w:tblStyle w:val="TableNormal"/>
        <w:tblW w:w="0" w:type="auto"/>
        <w:tblInd w:w="1424" w:type="dxa"/>
        <w:tblLayout w:type="fixed"/>
        <w:tblLook w:val="01E0" w:firstRow="1" w:lastRow="1" w:firstColumn="1" w:lastColumn="1" w:noHBand="0" w:noVBand="0"/>
      </w:tblPr>
      <w:tblGrid>
        <w:gridCol w:w="850"/>
        <w:gridCol w:w="1985"/>
        <w:gridCol w:w="1559"/>
        <w:gridCol w:w="2128"/>
        <w:gridCol w:w="1558"/>
      </w:tblGrid>
      <w:tr w:rsidR="00165F5D" w:rsidRPr="00E363FD" w:rsidTr="00954A83">
        <w:trPr>
          <w:trHeight w:hRule="exact" w:val="322"/>
        </w:trPr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:rsidR="00165F5D" w:rsidRPr="00E363FD" w:rsidRDefault="00165F5D" w:rsidP="00664E29">
            <w:pPr>
              <w:pStyle w:val="TableParagraph"/>
              <w:ind w:leftChars="-15" w:left="1" w:hangingChars="14" w:hanging="34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363FD">
              <w:rPr>
                <w:rFonts w:ascii="標楷體" w:eastAsia="標楷體" w:hAnsi="標楷體" w:cs="標楷體"/>
                <w:sz w:val="24"/>
                <w:szCs w:val="24"/>
              </w:rPr>
              <w:t>編號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6" w:space="0" w:color="000000"/>
              <w:right w:val="double" w:sz="4" w:space="0" w:color="auto"/>
            </w:tcBorders>
          </w:tcPr>
          <w:p w:rsidR="00165F5D" w:rsidRPr="00E363FD" w:rsidRDefault="00165F5D" w:rsidP="00211081">
            <w:pPr>
              <w:pStyle w:val="TableParagraph"/>
              <w:spacing w:line="275" w:lineRule="exact"/>
              <w:ind w:left="325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363FD">
              <w:rPr>
                <w:rFonts w:ascii="標楷體" w:eastAsia="標楷體" w:hAnsi="標楷體" w:cs="標楷體"/>
                <w:sz w:val="24"/>
                <w:szCs w:val="24"/>
              </w:rPr>
              <w:t>當年度收入未達</w:t>
            </w:r>
            <w:r w:rsidRPr="00E363FD"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 w:rsidRPr="00E363FD">
              <w:rPr>
                <w:rFonts w:ascii="標楷體" w:eastAsia="標楷體" w:hAnsi="標楷體" w:cs="標楷體"/>
                <w:sz w:val="24"/>
                <w:szCs w:val="24"/>
              </w:rPr>
              <w:t>1,000</w:t>
            </w:r>
            <w:r w:rsidRPr="00E363FD"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 w:rsidRPr="00E363FD">
              <w:rPr>
                <w:rFonts w:ascii="標楷體" w:eastAsia="標楷體" w:hAnsi="標楷體" w:cs="標楷體"/>
                <w:sz w:val="24"/>
                <w:szCs w:val="24"/>
              </w:rPr>
              <w:t>萬元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double" w:sz="4" w:space="0" w:color="auto"/>
              <w:bottom w:val="single" w:sz="5" w:space="0" w:color="000000"/>
              <w:right w:val="single" w:sz="8" w:space="0" w:color="000000"/>
            </w:tcBorders>
          </w:tcPr>
          <w:p w:rsidR="00165F5D" w:rsidRPr="00E363FD" w:rsidRDefault="00165F5D" w:rsidP="00211081">
            <w:pPr>
              <w:pStyle w:val="TableParagraph"/>
              <w:spacing w:line="275" w:lineRule="exact"/>
              <w:ind w:left="325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363FD">
              <w:rPr>
                <w:rFonts w:ascii="標楷體" w:eastAsia="標楷體" w:hAnsi="標楷體" w:cs="標楷體"/>
                <w:sz w:val="24"/>
                <w:szCs w:val="24"/>
              </w:rPr>
              <w:t>當年度收入</w:t>
            </w:r>
            <w:r w:rsidRPr="00E363FD"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 w:rsidRPr="00E363FD">
              <w:rPr>
                <w:rFonts w:ascii="標楷體" w:eastAsia="標楷體" w:hAnsi="標楷體" w:cs="標楷體"/>
                <w:sz w:val="24"/>
                <w:szCs w:val="24"/>
              </w:rPr>
              <w:t>1,000</w:t>
            </w:r>
            <w:r w:rsidRPr="00E363FD"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 w:rsidRPr="00E363FD">
              <w:rPr>
                <w:rFonts w:ascii="標楷體" w:eastAsia="標楷體" w:hAnsi="標楷體" w:cs="標楷體"/>
                <w:sz w:val="24"/>
                <w:szCs w:val="24"/>
              </w:rPr>
              <w:t>萬元以上</w:t>
            </w:r>
          </w:p>
        </w:tc>
      </w:tr>
      <w:tr w:rsidR="00165F5D" w:rsidRPr="00E363FD" w:rsidTr="00954A83">
        <w:trPr>
          <w:trHeight w:hRule="exact" w:val="317"/>
        </w:trPr>
        <w:tc>
          <w:tcPr>
            <w:tcW w:w="850" w:type="dxa"/>
            <w:vMerge/>
            <w:tcBorders>
              <w:left w:val="single" w:sz="8" w:space="0" w:color="000000"/>
              <w:right w:val="single" w:sz="6" w:space="0" w:color="000000"/>
            </w:tcBorders>
          </w:tcPr>
          <w:p w:rsidR="00165F5D" w:rsidRPr="00E363FD" w:rsidRDefault="00165F5D" w:rsidP="00211081"/>
        </w:tc>
        <w:tc>
          <w:tcPr>
            <w:tcW w:w="1985" w:type="dxa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65F5D" w:rsidRPr="00E363FD" w:rsidRDefault="00165F5D" w:rsidP="00211081">
            <w:pPr>
              <w:pStyle w:val="TableParagraph"/>
              <w:spacing w:line="275" w:lineRule="exact"/>
              <w:ind w:left="147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363FD">
              <w:rPr>
                <w:rFonts w:ascii="標楷體" w:eastAsia="標楷體" w:hAnsi="標楷體" w:cs="標楷體"/>
                <w:sz w:val="24"/>
                <w:szCs w:val="24"/>
              </w:rPr>
              <w:t>收入成長百分比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165F5D" w:rsidRPr="00E363FD" w:rsidRDefault="00165F5D" w:rsidP="00211081">
            <w:pPr>
              <w:pStyle w:val="TableParagraph"/>
              <w:spacing w:line="275" w:lineRule="exact"/>
              <w:ind w:left="169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363FD">
              <w:rPr>
                <w:rFonts w:ascii="標楷體" w:eastAsia="標楷體" w:hAnsi="標楷體" w:cs="標楷體"/>
                <w:sz w:val="24"/>
                <w:szCs w:val="24"/>
              </w:rPr>
              <w:t>管理費優惠</w:t>
            </w:r>
          </w:p>
        </w:tc>
        <w:tc>
          <w:tcPr>
            <w:tcW w:w="2128" w:type="dxa"/>
            <w:tcBorders>
              <w:top w:val="single" w:sz="5" w:space="0" w:color="000000"/>
              <w:left w:val="double" w:sz="4" w:space="0" w:color="auto"/>
              <w:bottom w:val="nil"/>
              <w:right w:val="single" w:sz="6" w:space="0" w:color="000000"/>
            </w:tcBorders>
          </w:tcPr>
          <w:p w:rsidR="00165F5D" w:rsidRPr="00E363FD" w:rsidRDefault="00165F5D" w:rsidP="00211081">
            <w:pPr>
              <w:pStyle w:val="TableParagraph"/>
              <w:spacing w:line="275" w:lineRule="exact"/>
              <w:ind w:left="145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363FD">
              <w:rPr>
                <w:rFonts w:ascii="標楷體" w:eastAsia="標楷體" w:hAnsi="標楷體" w:cs="標楷體"/>
                <w:sz w:val="24"/>
                <w:szCs w:val="24"/>
              </w:rPr>
              <w:t>收入成長百分比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6" w:space="0" w:color="000000"/>
              <w:bottom w:val="nil"/>
              <w:right w:val="single" w:sz="8" w:space="0" w:color="000000"/>
            </w:tcBorders>
          </w:tcPr>
          <w:p w:rsidR="00165F5D" w:rsidRPr="00E363FD" w:rsidRDefault="00165F5D" w:rsidP="00211081">
            <w:pPr>
              <w:pStyle w:val="TableParagraph"/>
              <w:spacing w:line="275" w:lineRule="exact"/>
              <w:ind w:left="174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363FD">
              <w:rPr>
                <w:rFonts w:ascii="標楷體" w:eastAsia="標楷體" w:hAnsi="標楷體" w:cs="標楷體"/>
                <w:sz w:val="24"/>
                <w:szCs w:val="24"/>
              </w:rPr>
              <w:t>管理費優惠</w:t>
            </w:r>
          </w:p>
        </w:tc>
      </w:tr>
      <w:tr w:rsidR="007F452E" w:rsidRPr="00E363FD" w:rsidTr="00954A83">
        <w:trPr>
          <w:trHeight w:hRule="exact" w:val="317"/>
        </w:trPr>
        <w:tc>
          <w:tcPr>
            <w:tcW w:w="850" w:type="dxa"/>
            <w:vMerge/>
            <w:tcBorders>
              <w:left w:val="single" w:sz="8" w:space="0" w:color="000000"/>
              <w:bottom w:val="double" w:sz="4" w:space="0" w:color="auto"/>
              <w:right w:val="single" w:sz="6" w:space="0" w:color="000000"/>
            </w:tcBorders>
          </w:tcPr>
          <w:p w:rsidR="00165F5D" w:rsidRPr="00E363FD" w:rsidRDefault="00165F5D" w:rsidP="00211081"/>
        </w:tc>
        <w:tc>
          <w:tcPr>
            <w:tcW w:w="198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65F5D" w:rsidRPr="00E363FD" w:rsidRDefault="00165F5D" w:rsidP="00211081">
            <w:pPr>
              <w:pStyle w:val="TableParagraph"/>
              <w:spacing w:line="276" w:lineRule="exact"/>
              <w:ind w:left="147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363FD">
              <w:rPr>
                <w:rFonts w:ascii="標楷體" w:eastAsia="標楷體" w:hAnsi="標楷體" w:cs="標楷體"/>
                <w:sz w:val="24"/>
                <w:szCs w:val="24"/>
              </w:rPr>
              <w:t>(採四捨五入法)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right w:val="double" w:sz="4" w:space="0" w:color="auto"/>
            </w:tcBorders>
          </w:tcPr>
          <w:p w:rsidR="00165F5D" w:rsidRPr="00E363FD" w:rsidRDefault="00165F5D" w:rsidP="00211081">
            <w:pPr>
              <w:pStyle w:val="TableParagraph"/>
              <w:spacing w:line="276" w:lineRule="exact"/>
              <w:ind w:left="510" w:right="514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363FD">
              <w:rPr>
                <w:rFonts w:ascii="標楷體" w:eastAsia="標楷體" w:hAnsi="標楷體" w:cs="標楷體"/>
                <w:sz w:val="24"/>
                <w:szCs w:val="24"/>
              </w:rPr>
              <w:t>比例</w:t>
            </w:r>
          </w:p>
        </w:tc>
        <w:tc>
          <w:tcPr>
            <w:tcW w:w="2128" w:type="dxa"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165F5D" w:rsidRPr="00E363FD" w:rsidRDefault="00165F5D" w:rsidP="00211081">
            <w:pPr>
              <w:pStyle w:val="TableParagraph"/>
              <w:spacing w:line="276" w:lineRule="exact"/>
              <w:ind w:left="145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363FD">
              <w:rPr>
                <w:rFonts w:ascii="標楷體" w:eastAsia="標楷體" w:hAnsi="標楷體" w:cs="標楷體"/>
                <w:sz w:val="24"/>
                <w:szCs w:val="24"/>
              </w:rPr>
              <w:t>(採四捨五入法)</w:t>
            </w:r>
          </w:p>
        </w:tc>
        <w:tc>
          <w:tcPr>
            <w:tcW w:w="1558" w:type="dxa"/>
            <w:tcBorders>
              <w:top w:val="nil"/>
              <w:left w:val="single" w:sz="6" w:space="0" w:color="000000"/>
              <w:bottom w:val="double" w:sz="4" w:space="0" w:color="auto"/>
              <w:right w:val="single" w:sz="8" w:space="0" w:color="000000"/>
            </w:tcBorders>
          </w:tcPr>
          <w:p w:rsidR="00165F5D" w:rsidRPr="00E363FD" w:rsidRDefault="00165F5D" w:rsidP="00211081">
            <w:pPr>
              <w:pStyle w:val="TableParagraph"/>
              <w:spacing w:line="276" w:lineRule="exact"/>
              <w:ind w:left="514" w:right="51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363FD">
              <w:rPr>
                <w:rFonts w:ascii="標楷體" w:eastAsia="標楷體" w:hAnsi="標楷體" w:cs="標楷體"/>
                <w:sz w:val="24"/>
                <w:szCs w:val="24"/>
              </w:rPr>
              <w:t>比例</w:t>
            </w:r>
          </w:p>
        </w:tc>
      </w:tr>
      <w:tr w:rsidR="00E363FD" w:rsidRPr="00E363FD" w:rsidTr="00954A83">
        <w:trPr>
          <w:trHeight w:hRule="exact" w:val="322"/>
        </w:trPr>
        <w:tc>
          <w:tcPr>
            <w:tcW w:w="850" w:type="dxa"/>
            <w:tcBorders>
              <w:top w:val="double" w:sz="4" w:space="0" w:color="auto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5F5D" w:rsidRPr="00E363FD" w:rsidRDefault="00165F5D" w:rsidP="001948C7">
            <w:pPr>
              <w:pStyle w:val="TableParagraph"/>
              <w:spacing w:line="275" w:lineRule="exact"/>
              <w:ind w:left="339" w:right="33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363FD">
              <w:rPr>
                <w:rFonts w:ascii="標楷體" w:eastAsia="標楷體" w:hAnsi="標楷體" w:cs="標楷體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5" w:space="0" w:color="000000"/>
              <w:right w:val="single" w:sz="5" w:space="0" w:color="000000"/>
            </w:tcBorders>
          </w:tcPr>
          <w:p w:rsidR="00165F5D" w:rsidRPr="00E363FD" w:rsidRDefault="00165F5D" w:rsidP="00211081">
            <w:pPr>
              <w:pStyle w:val="TableParagraph"/>
              <w:spacing w:line="275" w:lineRule="exact"/>
              <w:ind w:left="567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363FD">
              <w:rPr>
                <w:rFonts w:ascii="標楷體" w:eastAsia="標楷體" w:hAnsi="標楷體" w:cs="標楷體"/>
                <w:sz w:val="24"/>
                <w:szCs w:val="24"/>
              </w:rPr>
              <w:t>10%~30%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5" w:space="0" w:color="000000"/>
              <w:right w:val="double" w:sz="4" w:space="0" w:color="auto"/>
            </w:tcBorders>
          </w:tcPr>
          <w:p w:rsidR="00165F5D" w:rsidRPr="00E363FD" w:rsidRDefault="00165F5D" w:rsidP="00211081">
            <w:pPr>
              <w:pStyle w:val="TableParagraph"/>
              <w:spacing w:line="275" w:lineRule="exact"/>
              <w:ind w:left="510" w:right="514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363FD">
              <w:rPr>
                <w:rFonts w:ascii="標楷體" w:eastAsia="標楷體" w:hAnsi="標楷體" w:cs="標楷體"/>
                <w:sz w:val="24"/>
                <w:szCs w:val="24"/>
              </w:rPr>
              <w:t>14%</w:t>
            </w:r>
          </w:p>
        </w:tc>
        <w:tc>
          <w:tcPr>
            <w:tcW w:w="2128" w:type="dxa"/>
            <w:tcBorders>
              <w:top w:val="double" w:sz="4" w:space="0" w:color="auto"/>
              <w:left w:val="double" w:sz="4" w:space="0" w:color="auto"/>
              <w:bottom w:val="single" w:sz="5" w:space="0" w:color="000000"/>
              <w:right w:val="single" w:sz="5" w:space="0" w:color="000000"/>
            </w:tcBorders>
          </w:tcPr>
          <w:p w:rsidR="00165F5D" w:rsidRPr="00E363FD" w:rsidRDefault="00165F5D" w:rsidP="00211081">
            <w:pPr>
              <w:pStyle w:val="TableParagraph"/>
              <w:spacing w:line="275" w:lineRule="exact"/>
              <w:ind w:righ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363FD">
              <w:rPr>
                <w:rFonts w:ascii="標楷體" w:eastAsia="標楷體" w:hAnsi="標楷體" w:cs="標楷體"/>
                <w:sz w:val="24"/>
                <w:szCs w:val="24"/>
              </w:rPr>
              <w:t>3%~5%</w:t>
            </w:r>
          </w:p>
        </w:tc>
        <w:tc>
          <w:tcPr>
            <w:tcW w:w="1558" w:type="dxa"/>
            <w:tcBorders>
              <w:top w:val="double" w:sz="4" w:space="0" w:color="auto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65F5D" w:rsidRPr="00E363FD" w:rsidRDefault="00165F5D" w:rsidP="00211081">
            <w:pPr>
              <w:pStyle w:val="TableParagraph"/>
              <w:spacing w:line="275" w:lineRule="exact"/>
              <w:ind w:left="514" w:right="51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363FD">
              <w:rPr>
                <w:rFonts w:ascii="標楷體" w:eastAsia="標楷體" w:hAnsi="標楷體" w:cs="標楷體"/>
                <w:sz w:val="24"/>
                <w:szCs w:val="24"/>
              </w:rPr>
              <w:t>16%</w:t>
            </w:r>
          </w:p>
        </w:tc>
      </w:tr>
      <w:tr w:rsidR="00165F5D" w:rsidRPr="00E363FD" w:rsidTr="00954A83">
        <w:trPr>
          <w:trHeight w:hRule="exact" w:val="324"/>
        </w:trPr>
        <w:tc>
          <w:tcPr>
            <w:tcW w:w="85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5F5D" w:rsidRPr="00E363FD" w:rsidRDefault="00165F5D" w:rsidP="001948C7">
            <w:pPr>
              <w:pStyle w:val="TableParagraph"/>
              <w:spacing w:line="277" w:lineRule="exact"/>
              <w:ind w:left="339" w:right="33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363FD">
              <w:rPr>
                <w:rFonts w:ascii="標楷體" w:eastAsia="標楷體" w:hAnsi="標楷體" w:cs="標楷體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65F5D" w:rsidRPr="00E363FD" w:rsidRDefault="00165F5D" w:rsidP="00211081">
            <w:pPr>
              <w:pStyle w:val="TableParagraph"/>
              <w:spacing w:line="277" w:lineRule="exact"/>
              <w:ind w:left="567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363FD">
              <w:rPr>
                <w:rFonts w:ascii="標楷體" w:eastAsia="標楷體" w:hAnsi="標楷體" w:cs="標楷體"/>
                <w:sz w:val="24"/>
                <w:szCs w:val="24"/>
              </w:rPr>
              <w:t>31%~50%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right w:val="double" w:sz="4" w:space="0" w:color="auto"/>
            </w:tcBorders>
          </w:tcPr>
          <w:p w:rsidR="00165F5D" w:rsidRPr="00E363FD" w:rsidRDefault="00165F5D" w:rsidP="00211081">
            <w:pPr>
              <w:pStyle w:val="TableParagraph"/>
              <w:spacing w:line="277" w:lineRule="exact"/>
              <w:ind w:left="510" w:right="514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363FD">
              <w:rPr>
                <w:rFonts w:ascii="標楷體" w:eastAsia="標楷體" w:hAnsi="標楷體" w:cs="標楷體"/>
                <w:sz w:val="24"/>
                <w:szCs w:val="24"/>
              </w:rPr>
              <w:t>12%</w:t>
            </w:r>
          </w:p>
        </w:tc>
        <w:tc>
          <w:tcPr>
            <w:tcW w:w="2128" w:type="dxa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5" w:space="0" w:color="000000"/>
            </w:tcBorders>
          </w:tcPr>
          <w:p w:rsidR="00165F5D" w:rsidRPr="00E363FD" w:rsidRDefault="00165F5D" w:rsidP="00211081">
            <w:pPr>
              <w:pStyle w:val="TableParagraph"/>
              <w:spacing w:line="277" w:lineRule="exact"/>
              <w:ind w:left="625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363FD">
              <w:rPr>
                <w:rFonts w:ascii="標楷體" w:eastAsia="標楷體" w:hAnsi="標楷體" w:cs="標楷體"/>
                <w:sz w:val="24"/>
                <w:szCs w:val="24"/>
              </w:rPr>
              <w:t>6%~10%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65F5D" w:rsidRPr="00E363FD" w:rsidRDefault="00165F5D" w:rsidP="00211081">
            <w:pPr>
              <w:pStyle w:val="TableParagraph"/>
              <w:spacing w:line="277" w:lineRule="exact"/>
              <w:ind w:left="514" w:right="51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363FD">
              <w:rPr>
                <w:rFonts w:ascii="標楷體" w:eastAsia="標楷體" w:hAnsi="標楷體" w:cs="標楷體"/>
                <w:sz w:val="24"/>
                <w:szCs w:val="24"/>
              </w:rPr>
              <w:t>15%</w:t>
            </w:r>
          </w:p>
        </w:tc>
      </w:tr>
      <w:tr w:rsidR="00165F5D" w:rsidRPr="00455FD7" w:rsidTr="00954A83">
        <w:trPr>
          <w:trHeight w:hRule="exact" w:val="322"/>
        </w:trPr>
        <w:tc>
          <w:tcPr>
            <w:tcW w:w="85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5F5D" w:rsidRPr="00455FD7" w:rsidRDefault="00165F5D" w:rsidP="001948C7">
            <w:pPr>
              <w:pStyle w:val="TableParagraph"/>
              <w:spacing w:line="275" w:lineRule="exact"/>
              <w:ind w:left="339" w:right="33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55FD7">
              <w:rPr>
                <w:rFonts w:ascii="標楷體" w:eastAsia="標楷體" w:hAnsi="標楷體" w:cs="標楷體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65F5D" w:rsidRPr="00455FD7" w:rsidRDefault="00165F5D" w:rsidP="00211081">
            <w:pPr>
              <w:pStyle w:val="TableParagraph"/>
              <w:spacing w:line="275" w:lineRule="exact"/>
              <w:ind w:left="567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55FD7">
              <w:rPr>
                <w:rFonts w:ascii="標楷體" w:eastAsia="標楷體" w:hAnsi="標楷體" w:cs="標楷體"/>
                <w:sz w:val="24"/>
                <w:szCs w:val="24"/>
              </w:rPr>
              <w:t>51%~70%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right w:val="double" w:sz="4" w:space="0" w:color="auto"/>
            </w:tcBorders>
          </w:tcPr>
          <w:p w:rsidR="00165F5D" w:rsidRPr="00455FD7" w:rsidRDefault="00165F5D" w:rsidP="00211081">
            <w:pPr>
              <w:pStyle w:val="TableParagraph"/>
              <w:spacing w:line="275" w:lineRule="exact"/>
              <w:ind w:left="510" w:right="514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55FD7">
              <w:rPr>
                <w:rFonts w:ascii="標楷體" w:eastAsia="標楷體" w:hAnsi="標楷體" w:cs="標楷體"/>
                <w:sz w:val="24"/>
                <w:szCs w:val="24"/>
              </w:rPr>
              <w:t>10%</w:t>
            </w:r>
          </w:p>
        </w:tc>
        <w:tc>
          <w:tcPr>
            <w:tcW w:w="2128" w:type="dxa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5" w:space="0" w:color="000000"/>
            </w:tcBorders>
          </w:tcPr>
          <w:p w:rsidR="00165F5D" w:rsidRPr="00455FD7" w:rsidRDefault="00165F5D" w:rsidP="00211081">
            <w:pPr>
              <w:pStyle w:val="TableParagraph"/>
              <w:spacing w:line="275" w:lineRule="exact"/>
              <w:ind w:left="565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55FD7">
              <w:rPr>
                <w:rFonts w:ascii="標楷體" w:eastAsia="標楷體" w:hAnsi="標楷體" w:cs="標楷體"/>
                <w:sz w:val="24"/>
                <w:szCs w:val="24"/>
              </w:rPr>
              <w:t>11%~30%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65F5D" w:rsidRPr="00455FD7" w:rsidRDefault="00165F5D" w:rsidP="00211081">
            <w:pPr>
              <w:pStyle w:val="TableParagraph"/>
              <w:spacing w:line="275" w:lineRule="exact"/>
              <w:ind w:left="514" w:right="51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55FD7">
              <w:rPr>
                <w:rFonts w:ascii="標楷體" w:eastAsia="標楷體" w:hAnsi="標楷體" w:cs="標楷體"/>
                <w:sz w:val="24"/>
                <w:szCs w:val="24"/>
              </w:rPr>
              <w:t>13%</w:t>
            </w:r>
          </w:p>
        </w:tc>
      </w:tr>
      <w:tr w:rsidR="00165F5D" w:rsidRPr="00455FD7" w:rsidTr="00954A83">
        <w:trPr>
          <w:trHeight w:hRule="exact" w:val="322"/>
        </w:trPr>
        <w:tc>
          <w:tcPr>
            <w:tcW w:w="85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5F5D" w:rsidRPr="00455FD7" w:rsidRDefault="00165F5D" w:rsidP="001948C7">
            <w:pPr>
              <w:pStyle w:val="TableParagraph"/>
              <w:spacing w:line="275" w:lineRule="exact"/>
              <w:ind w:left="339" w:right="33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55FD7">
              <w:rPr>
                <w:rFonts w:ascii="標楷體" w:eastAsia="標楷體" w:hAnsi="標楷體" w:cs="標楷體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65F5D" w:rsidRPr="00455FD7" w:rsidRDefault="00165F5D" w:rsidP="00211081">
            <w:pPr>
              <w:pStyle w:val="TableParagraph"/>
              <w:spacing w:line="275" w:lineRule="exact"/>
              <w:ind w:left="567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55FD7">
              <w:rPr>
                <w:rFonts w:ascii="標楷體" w:eastAsia="標楷體" w:hAnsi="標楷體" w:cs="標楷體"/>
                <w:sz w:val="24"/>
                <w:szCs w:val="24"/>
              </w:rPr>
              <w:t>71%~90%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right w:val="double" w:sz="4" w:space="0" w:color="auto"/>
            </w:tcBorders>
          </w:tcPr>
          <w:p w:rsidR="00165F5D" w:rsidRPr="00455FD7" w:rsidRDefault="00165F5D" w:rsidP="00211081">
            <w:pPr>
              <w:pStyle w:val="TableParagraph"/>
              <w:spacing w:line="275" w:lineRule="exact"/>
              <w:ind w:left="510" w:right="514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55FD7">
              <w:rPr>
                <w:rFonts w:ascii="標楷體" w:eastAsia="標楷體" w:hAnsi="標楷體" w:cs="標楷體"/>
                <w:sz w:val="24"/>
                <w:szCs w:val="24"/>
              </w:rPr>
              <w:t>8%</w:t>
            </w:r>
          </w:p>
        </w:tc>
        <w:tc>
          <w:tcPr>
            <w:tcW w:w="2128" w:type="dxa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5" w:space="0" w:color="000000"/>
            </w:tcBorders>
          </w:tcPr>
          <w:p w:rsidR="00165F5D" w:rsidRPr="00455FD7" w:rsidRDefault="00165F5D" w:rsidP="00211081">
            <w:pPr>
              <w:pStyle w:val="TableParagraph"/>
              <w:spacing w:line="275" w:lineRule="exact"/>
              <w:ind w:left="565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55FD7">
              <w:rPr>
                <w:rFonts w:ascii="標楷體" w:eastAsia="標楷體" w:hAnsi="標楷體" w:cs="標楷體"/>
                <w:sz w:val="24"/>
                <w:szCs w:val="24"/>
              </w:rPr>
              <w:t>31%~50%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65F5D" w:rsidRPr="00455FD7" w:rsidRDefault="00165F5D" w:rsidP="00211081">
            <w:pPr>
              <w:pStyle w:val="TableParagraph"/>
              <w:spacing w:line="275" w:lineRule="exact"/>
              <w:ind w:left="514" w:right="51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55FD7">
              <w:rPr>
                <w:rFonts w:ascii="標楷體" w:eastAsia="標楷體" w:hAnsi="標楷體" w:cs="標楷體"/>
                <w:sz w:val="24"/>
                <w:szCs w:val="24"/>
              </w:rPr>
              <w:t>11%</w:t>
            </w:r>
          </w:p>
        </w:tc>
      </w:tr>
      <w:tr w:rsidR="00165F5D" w:rsidRPr="00455FD7" w:rsidTr="00954A83">
        <w:trPr>
          <w:trHeight w:hRule="exact" w:val="322"/>
        </w:trPr>
        <w:tc>
          <w:tcPr>
            <w:tcW w:w="850" w:type="dxa"/>
            <w:tcBorders>
              <w:top w:val="single" w:sz="5" w:space="0" w:color="000000"/>
              <w:left w:val="single" w:sz="8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165F5D" w:rsidRPr="00455FD7" w:rsidRDefault="00165F5D" w:rsidP="001948C7">
            <w:pPr>
              <w:pStyle w:val="TableParagraph"/>
              <w:spacing w:line="275" w:lineRule="exact"/>
              <w:ind w:left="339" w:right="33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55FD7">
              <w:rPr>
                <w:rFonts w:ascii="標楷體" w:eastAsia="標楷體" w:hAnsi="標楷體" w:cs="標楷體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65F5D" w:rsidRPr="00455FD7" w:rsidRDefault="00165F5D" w:rsidP="00211081">
            <w:pPr>
              <w:pStyle w:val="TableParagraph"/>
              <w:spacing w:line="275" w:lineRule="exact"/>
              <w:ind w:left="567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55FD7">
              <w:rPr>
                <w:rFonts w:ascii="標楷體" w:eastAsia="標楷體" w:hAnsi="標楷體" w:cs="標楷體"/>
                <w:sz w:val="24"/>
                <w:szCs w:val="24"/>
              </w:rPr>
              <w:t>91%以上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double" w:sz="4" w:space="0" w:color="auto"/>
            </w:tcBorders>
          </w:tcPr>
          <w:p w:rsidR="00165F5D" w:rsidRPr="00455FD7" w:rsidRDefault="00165F5D" w:rsidP="00211081">
            <w:pPr>
              <w:pStyle w:val="TableParagraph"/>
              <w:spacing w:line="275" w:lineRule="exact"/>
              <w:ind w:left="510" w:right="514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55FD7">
              <w:rPr>
                <w:rFonts w:ascii="標楷體" w:eastAsia="標楷體" w:hAnsi="標楷體" w:cs="標楷體"/>
                <w:sz w:val="24"/>
                <w:szCs w:val="24"/>
              </w:rPr>
              <w:t>6%</w:t>
            </w:r>
          </w:p>
        </w:tc>
        <w:tc>
          <w:tcPr>
            <w:tcW w:w="2128" w:type="dxa"/>
            <w:tcBorders>
              <w:top w:val="single" w:sz="5" w:space="0" w:color="000000"/>
              <w:left w:val="double" w:sz="4" w:space="0" w:color="auto"/>
              <w:bottom w:val="single" w:sz="6" w:space="0" w:color="000000"/>
              <w:right w:val="single" w:sz="5" w:space="0" w:color="000000"/>
            </w:tcBorders>
          </w:tcPr>
          <w:p w:rsidR="00165F5D" w:rsidRPr="00455FD7" w:rsidRDefault="00165F5D" w:rsidP="00211081">
            <w:pPr>
              <w:pStyle w:val="TableParagraph"/>
              <w:spacing w:line="275" w:lineRule="exact"/>
              <w:ind w:left="565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55FD7">
              <w:rPr>
                <w:rFonts w:ascii="標楷體" w:eastAsia="標楷體" w:hAnsi="標楷體" w:cs="標楷體"/>
                <w:sz w:val="24"/>
                <w:szCs w:val="24"/>
              </w:rPr>
              <w:t>51%~70%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8" w:space="0" w:color="000000"/>
            </w:tcBorders>
          </w:tcPr>
          <w:p w:rsidR="00165F5D" w:rsidRPr="00455FD7" w:rsidRDefault="00165F5D" w:rsidP="00211081">
            <w:pPr>
              <w:pStyle w:val="TableParagraph"/>
              <w:spacing w:line="275" w:lineRule="exact"/>
              <w:ind w:left="514" w:right="51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55FD7">
              <w:rPr>
                <w:rFonts w:ascii="標楷體" w:eastAsia="標楷體" w:hAnsi="標楷體" w:cs="標楷體"/>
                <w:sz w:val="24"/>
                <w:szCs w:val="24"/>
              </w:rPr>
              <w:t>9%</w:t>
            </w:r>
          </w:p>
        </w:tc>
      </w:tr>
      <w:tr w:rsidR="001948C7" w:rsidRPr="00455FD7" w:rsidTr="00954A83">
        <w:trPr>
          <w:trHeight w:val="899"/>
        </w:trPr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1948C7" w:rsidRPr="00455FD7" w:rsidRDefault="001948C7" w:rsidP="001948C7">
            <w:pPr>
              <w:pStyle w:val="TableParagraph"/>
              <w:spacing w:line="275" w:lineRule="exact"/>
              <w:ind w:left="339" w:right="33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948C7">
              <w:rPr>
                <w:rFonts w:ascii="標楷體" w:eastAsia="標楷體" w:hAnsi="標楷體" w:cs="標楷體"/>
                <w:sz w:val="24"/>
                <w:szCs w:val="24"/>
              </w:rPr>
              <w:t>6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double" w:sz="4" w:space="0" w:color="auto"/>
            </w:tcBorders>
          </w:tcPr>
          <w:p w:rsidR="001948C7" w:rsidRPr="00455FD7" w:rsidRDefault="001948C7" w:rsidP="00211081"/>
        </w:tc>
        <w:tc>
          <w:tcPr>
            <w:tcW w:w="3686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8" w:space="0" w:color="000000"/>
            </w:tcBorders>
          </w:tcPr>
          <w:p w:rsidR="001948C7" w:rsidRPr="00810A23" w:rsidRDefault="001948C7" w:rsidP="001948C7">
            <w:pPr>
              <w:pStyle w:val="TableParagraph"/>
              <w:spacing w:line="277" w:lineRule="exact"/>
              <w:ind w:left="116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10A2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收入成長百分比</w:t>
            </w:r>
            <w:r w:rsidRPr="00810A23"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810A2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71%以上者，比照收入未達</w:t>
            </w:r>
            <w:r w:rsidRPr="00810A23"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810A2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1,000</w:t>
            </w:r>
            <w:r w:rsidRPr="00810A23"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810A2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萬元之管理費優惠比例</w:t>
            </w:r>
          </w:p>
        </w:tc>
      </w:tr>
    </w:tbl>
    <w:p w:rsidR="000B5E2E" w:rsidRPr="00455FD7" w:rsidRDefault="000B5E2E">
      <w:pPr>
        <w:spacing w:before="5" w:line="30" w:lineRule="exact"/>
        <w:rPr>
          <w:sz w:val="4"/>
          <w:szCs w:val="4"/>
          <w:lang w:eastAsia="zh-TW"/>
        </w:rPr>
      </w:pPr>
    </w:p>
    <w:p w:rsidR="000B5E2E" w:rsidRPr="00455FD7" w:rsidRDefault="000B5E2E">
      <w:pPr>
        <w:spacing w:before="5" w:line="110" w:lineRule="exact"/>
        <w:rPr>
          <w:sz w:val="11"/>
          <w:szCs w:val="11"/>
          <w:lang w:eastAsia="zh-TW"/>
        </w:rPr>
      </w:pPr>
    </w:p>
    <w:p w:rsidR="000B5E2E" w:rsidRPr="00455FD7" w:rsidRDefault="0038203C">
      <w:pPr>
        <w:pStyle w:val="a3"/>
        <w:spacing w:line="340" w:lineRule="exact"/>
        <w:ind w:left="1315"/>
        <w:rPr>
          <w:lang w:eastAsia="zh-TW"/>
        </w:rPr>
      </w:pPr>
      <w:r w:rsidRPr="00455FD7">
        <w:rPr>
          <w:lang w:eastAsia="zh-TW"/>
        </w:rPr>
        <w:t>管理費計算</w:t>
      </w:r>
      <w:r w:rsidRPr="00455FD7">
        <w:rPr>
          <w:u w:val="single" w:color="FF0000"/>
          <w:lang w:eastAsia="zh-TW"/>
        </w:rPr>
        <w:t>方</w:t>
      </w:r>
      <w:r w:rsidRPr="00455FD7">
        <w:rPr>
          <w:lang w:eastAsia="zh-TW"/>
        </w:rPr>
        <w:t>式：</w:t>
      </w:r>
    </w:p>
    <w:p w:rsidR="000B5E2E" w:rsidRPr="00455FD7" w:rsidRDefault="000B5E2E">
      <w:pPr>
        <w:spacing w:before="2" w:line="150" w:lineRule="exact"/>
        <w:rPr>
          <w:sz w:val="15"/>
          <w:szCs w:val="15"/>
          <w:lang w:eastAsia="zh-TW"/>
        </w:rPr>
      </w:pPr>
    </w:p>
    <w:p w:rsidR="002946F2" w:rsidRPr="00DF1673" w:rsidRDefault="002946F2" w:rsidP="002946F2">
      <w:pPr>
        <w:pStyle w:val="a3"/>
        <w:spacing w:line="340" w:lineRule="exact"/>
        <w:rPr>
          <w:lang w:eastAsia="zh-TW"/>
        </w:rPr>
      </w:pPr>
      <w:r>
        <w:rPr>
          <w:rFonts w:hint="eastAsia"/>
          <w:lang w:eastAsia="zh-TW"/>
        </w:rPr>
        <w:t>(</w:t>
      </w:r>
      <w:r w:rsidR="0038203C" w:rsidRPr="00455FD7">
        <w:rPr>
          <w:lang w:eastAsia="zh-TW"/>
        </w:rPr>
        <w:t>一</w:t>
      </w:r>
      <w:r>
        <w:rPr>
          <w:rFonts w:hint="eastAsia"/>
          <w:lang w:eastAsia="zh-TW"/>
        </w:rPr>
        <w:t>)</w:t>
      </w:r>
      <w:r w:rsidR="0038203C" w:rsidRPr="00DF1673">
        <w:rPr>
          <w:lang w:eastAsia="zh-TW"/>
        </w:rPr>
        <w:t>先驗算收入成長百分比是否符合管理費優惠標準</w:t>
      </w:r>
      <w:r w:rsidR="007F452E" w:rsidRPr="00DF1673">
        <w:rPr>
          <w:color w:val="FF0000"/>
          <w:lang w:eastAsia="zh-TW"/>
        </w:rPr>
        <w:t>：</w:t>
      </w:r>
    </w:p>
    <w:p w:rsidR="000B5E2E" w:rsidRPr="00DF1673" w:rsidRDefault="002946F2" w:rsidP="002946F2">
      <w:pPr>
        <w:pStyle w:val="a3"/>
        <w:spacing w:line="340" w:lineRule="exact"/>
        <w:rPr>
          <w:lang w:eastAsia="zh-TW"/>
        </w:rPr>
      </w:pPr>
      <w:r w:rsidRPr="00DF1673">
        <w:rPr>
          <w:rFonts w:hint="eastAsia"/>
          <w:lang w:eastAsia="zh-TW"/>
        </w:rPr>
        <w:t xml:space="preserve">    </w:t>
      </w:r>
      <w:r w:rsidR="0038203C" w:rsidRPr="00DF1673">
        <w:rPr>
          <w:lang w:eastAsia="zh-TW"/>
        </w:rPr>
        <w:t>收入成長百分比＝</w:t>
      </w:r>
      <w:r w:rsidR="00A07212" w:rsidRPr="00DF1673">
        <w:rPr>
          <w:rFonts w:cs="標楷體" w:hint="eastAsia"/>
          <w:lang w:eastAsia="zh-TW"/>
        </w:rPr>
        <w:t>(</w:t>
      </w:r>
      <w:r w:rsidR="0038203C" w:rsidRPr="00DF1673">
        <w:rPr>
          <w:lang w:eastAsia="zh-TW"/>
        </w:rPr>
        <w:t>當年度收入</w:t>
      </w:r>
      <w:r w:rsidR="0038203C" w:rsidRPr="00DF1673">
        <w:rPr>
          <w:rFonts w:cs="標楷體"/>
          <w:lang w:eastAsia="zh-TW"/>
        </w:rPr>
        <w:t>-</w:t>
      </w:r>
      <w:r w:rsidR="0038203C" w:rsidRPr="00DF1673">
        <w:rPr>
          <w:lang w:eastAsia="zh-TW"/>
        </w:rPr>
        <w:t>前一年度收入</w:t>
      </w:r>
      <w:r w:rsidR="00A07212" w:rsidRPr="00DF1673">
        <w:rPr>
          <w:rFonts w:hint="eastAsia"/>
          <w:lang w:eastAsia="zh-TW"/>
        </w:rPr>
        <w:t>)</w:t>
      </w:r>
      <w:r w:rsidR="0038203C" w:rsidRPr="00DF1673">
        <w:rPr>
          <w:lang w:eastAsia="zh-TW"/>
        </w:rPr>
        <w:t>÷前一年度收入</w:t>
      </w:r>
    </w:p>
    <w:p w:rsidR="000B5E2E" w:rsidRPr="00455FD7" w:rsidRDefault="000B5E2E">
      <w:pPr>
        <w:spacing w:before="2" w:line="150" w:lineRule="exact"/>
        <w:rPr>
          <w:sz w:val="15"/>
          <w:szCs w:val="15"/>
          <w:lang w:eastAsia="zh-TW"/>
        </w:rPr>
      </w:pPr>
    </w:p>
    <w:p w:rsidR="002946F2" w:rsidRPr="00DF1673" w:rsidRDefault="002946F2" w:rsidP="002946F2">
      <w:pPr>
        <w:pStyle w:val="a3"/>
        <w:spacing w:line="340" w:lineRule="exact"/>
        <w:rPr>
          <w:lang w:eastAsia="zh-TW"/>
        </w:rPr>
      </w:pPr>
      <w:r>
        <w:rPr>
          <w:rFonts w:hint="eastAsia"/>
          <w:lang w:eastAsia="zh-TW"/>
        </w:rPr>
        <w:t>(</w:t>
      </w:r>
      <w:r>
        <w:rPr>
          <w:lang w:eastAsia="zh-TW"/>
        </w:rPr>
        <w:t>二</w:t>
      </w:r>
      <w:r>
        <w:rPr>
          <w:rFonts w:hint="eastAsia"/>
          <w:lang w:eastAsia="zh-TW"/>
        </w:rPr>
        <w:t>)</w:t>
      </w:r>
      <w:r w:rsidR="0038203C" w:rsidRPr="00DF1673">
        <w:rPr>
          <w:lang w:eastAsia="zh-TW"/>
        </w:rPr>
        <w:t>收入成長百分比符合管理費優惠標準者，依下列公式計算管理費：</w:t>
      </w:r>
    </w:p>
    <w:p w:rsidR="00455FD7" w:rsidRPr="002D20E3" w:rsidRDefault="0038203C" w:rsidP="006C027C">
      <w:pPr>
        <w:pStyle w:val="a3"/>
        <w:spacing w:line="340" w:lineRule="exact"/>
        <w:ind w:leftChars="791" w:left="1740"/>
        <w:rPr>
          <w:color w:val="000000" w:themeColor="text1"/>
          <w:lang w:eastAsia="zh-TW"/>
        </w:rPr>
      </w:pPr>
      <w:r w:rsidRPr="00DF1673">
        <w:rPr>
          <w:lang w:eastAsia="zh-TW"/>
        </w:rPr>
        <w:t>管理費＝</w:t>
      </w:r>
      <w:r w:rsidRPr="005313EB">
        <w:rPr>
          <w:color w:val="000000" w:themeColor="text1"/>
          <w:lang w:eastAsia="zh-TW"/>
        </w:rPr>
        <w:t>前一</w:t>
      </w:r>
      <w:r w:rsidRPr="005313EB">
        <w:rPr>
          <w:color w:val="000000" w:themeColor="text1"/>
          <w:spacing w:val="2"/>
          <w:lang w:eastAsia="zh-TW"/>
        </w:rPr>
        <w:t>年</w:t>
      </w:r>
      <w:r w:rsidRPr="005313EB">
        <w:rPr>
          <w:color w:val="000000" w:themeColor="text1"/>
          <w:lang w:eastAsia="zh-TW"/>
        </w:rPr>
        <w:t>度</w:t>
      </w:r>
      <w:r w:rsidR="006C027C" w:rsidRPr="00EE7AA2">
        <w:rPr>
          <w:rFonts w:hint="eastAsia"/>
          <w:color w:val="FF0000"/>
          <w:u w:val="single"/>
          <w:lang w:eastAsia="zh-TW"/>
        </w:rPr>
        <w:t>稅後</w:t>
      </w:r>
      <w:r w:rsidRPr="005313EB">
        <w:rPr>
          <w:color w:val="000000" w:themeColor="text1"/>
          <w:spacing w:val="2"/>
          <w:lang w:eastAsia="zh-TW"/>
        </w:rPr>
        <w:t>收</w:t>
      </w:r>
      <w:r w:rsidRPr="005313EB">
        <w:rPr>
          <w:color w:val="000000" w:themeColor="text1"/>
          <w:lang w:eastAsia="zh-TW"/>
        </w:rPr>
        <w:t>入×</w:t>
      </w:r>
      <w:r w:rsidRPr="005313EB">
        <w:rPr>
          <w:rFonts w:cs="標楷體"/>
          <w:color w:val="000000" w:themeColor="text1"/>
          <w:lang w:eastAsia="zh-TW"/>
        </w:rPr>
        <w:t>17</w:t>
      </w:r>
      <w:r w:rsidR="00A07212" w:rsidRPr="005313EB">
        <w:rPr>
          <w:color w:val="000000" w:themeColor="text1"/>
          <w:lang w:eastAsia="zh-TW"/>
        </w:rPr>
        <w:t>％</w:t>
      </w:r>
      <w:r w:rsidRPr="002D20E3">
        <w:rPr>
          <w:rFonts w:cs="標楷體"/>
          <w:color w:val="000000" w:themeColor="text1"/>
          <w:lang w:eastAsia="zh-TW"/>
        </w:rPr>
        <w:t>+</w:t>
      </w:r>
      <w:r w:rsidR="005313EB" w:rsidRPr="002D20E3">
        <w:rPr>
          <w:color w:val="000000" w:themeColor="text1"/>
          <w:lang w:eastAsia="zh-TW"/>
        </w:rPr>
        <w:t>【</w:t>
      </w:r>
      <w:r w:rsidR="00A07212" w:rsidRPr="002D20E3">
        <w:rPr>
          <w:rFonts w:cs="標楷體" w:hint="eastAsia"/>
          <w:color w:val="000000" w:themeColor="text1"/>
          <w:lang w:eastAsia="zh-TW"/>
        </w:rPr>
        <w:t>(</w:t>
      </w:r>
      <w:r w:rsidRPr="002D20E3">
        <w:rPr>
          <w:color w:val="000000" w:themeColor="text1"/>
          <w:lang w:eastAsia="zh-TW"/>
        </w:rPr>
        <w:t>當年</w:t>
      </w:r>
      <w:r w:rsidRPr="002D20E3">
        <w:rPr>
          <w:color w:val="000000" w:themeColor="text1"/>
          <w:spacing w:val="2"/>
          <w:lang w:eastAsia="zh-TW"/>
        </w:rPr>
        <w:t>度</w:t>
      </w:r>
      <w:r w:rsidR="006C027C" w:rsidRPr="00EE7AA2">
        <w:rPr>
          <w:rFonts w:hint="eastAsia"/>
          <w:color w:val="FF0000"/>
          <w:u w:val="single"/>
          <w:lang w:eastAsia="zh-TW"/>
        </w:rPr>
        <w:t>稅後</w:t>
      </w:r>
      <w:r w:rsidRPr="002D20E3">
        <w:rPr>
          <w:color w:val="000000" w:themeColor="text1"/>
          <w:lang w:eastAsia="zh-TW"/>
        </w:rPr>
        <w:t>收入</w:t>
      </w:r>
      <w:r w:rsidRPr="002D20E3">
        <w:rPr>
          <w:rFonts w:cs="標楷體"/>
          <w:color w:val="000000" w:themeColor="text1"/>
          <w:lang w:eastAsia="zh-TW"/>
        </w:rPr>
        <w:t>-</w:t>
      </w:r>
      <w:r w:rsidRPr="002D20E3">
        <w:rPr>
          <w:color w:val="000000" w:themeColor="text1"/>
          <w:lang w:eastAsia="zh-TW"/>
        </w:rPr>
        <w:t>前一年度</w:t>
      </w:r>
      <w:r w:rsidR="006C027C" w:rsidRPr="00EE7AA2">
        <w:rPr>
          <w:rFonts w:hint="eastAsia"/>
          <w:color w:val="FF0000"/>
          <w:u w:val="single"/>
          <w:lang w:eastAsia="zh-TW"/>
        </w:rPr>
        <w:t>稅後</w:t>
      </w:r>
      <w:r w:rsidRPr="002D20E3">
        <w:rPr>
          <w:color w:val="000000" w:themeColor="text1"/>
          <w:spacing w:val="2"/>
          <w:lang w:eastAsia="zh-TW"/>
        </w:rPr>
        <w:t>收</w:t>
      </w:r>
      <w:r w:rsidRPr="002D20E3">
        <w:rPr>
          <w:color w:val="000000" w:themeColor="text1"/>
          <w:lang w:eastAsia="zh-TW"/>
        </w:rPr>
        <w:t>入</w:t>
      </w:r>
      <w:r w:rsidR="00A07212" w:rsidRPr="002D20E3">
        <w:rPr>
          <w:rFonts w:hint="eastAsia"/>
          <w:color w:val="000000" w:themeColor="text1"/>
          <w:lang w:eastAsia="zh-TW"/>
        </w:rPr>
        <w:t>)</w:t>
      </w:r>
      <w:r w:rsidRPr="002D20E3">
        <w:rPr>
          <w:color w:val="000000" w:themeColor="text1"/>
          <w:spacing w:val="2"/>
          <w:lang w:eastAsia="zh-TW"/>
        </w:rPr>
        <w:t>×</w:t>
      </w:r>
      <w:r w:rsidRPr="002D20E3">
        <w:rPr>
          <w:color w:val="000000" w:themeColor="text1"/>
          <w:lang w:eastAsia="zh-TW"/>
        </w:rPr>
        <w:t>管理費</w:t>
      </w:r>
      <w:r w:rsidR="00A07212" w:rsidRPr="002D20E3">
        <w:rPr>
          <w:color w:val="000000" w:themeColor="text1"/>
          <w:lang w:eastAsia="zh-TW"/>
        </w:rPr>
        <w:t>優惠比例</w:t>
      </w:r>
      <w:r w:rsidR="005313EB" w:rsidRPr="002D20E3">
        <w:rPr>
          <w:color w:val="000000" w:themeColor="text1"/>
          <w:lang w:eastAsia="zh-TW"/>
        </w:rPr>
        <w:t>】</w:t>
      </w:r>
    </w:p>
    <w:p w:rsidR="000B5E2E" w:rsidRPr="00DF1673" w:rsidRDefault="000B5E2E">
      <w:pPr>
        <w:spacing w:before="7" w:line="130" w:lineRule="exact"/>
        <w:rPr>
          <w:sz w:val="13"/>
          <w:szCs w:val="13"/>
          <w:lang w:eastAsia="zh-TW"/>
        </w:rPr>
      </w:pPr>
    </w:p>
    <w:p w:rsidR="000B5E2E" w:rsidRPr="00455FD7" w:rsidRDefault="0038203C" w:rsidP="007F452E">
      <w:pPr>
        <w:pStyle w:val="a3"/>
        <w:tabs>
          <w:tab w:val="left" w:pos="1312"/>
        </w:tabs>
        <w:spacing w:line="312" w:lineRule="exact"/>
        <w:ind w:left="1304" w:right="272" w:hanging="1191"/>
        <w:jc w:val="both"/>
        <w:rPr>
          <w:lang w:eastAsia="zh-TW"/>
        </w:rPr>
      </w:pPr>
      <w:r w:rsidRPr="00455FD7">
        <w:rPr>
          <w:lang w:eastAsia="zh-TW"/>
        </w:rPr>
        <w:t>第五條</w:t>
      </w:r>
      <w:r w:rsidRPr="00455FD7">
        <w:rPr>
          <w:lang w:eastAsia="zh-TW"/>
        </w:rPr>
        <w:tab/>
      </w:r>
      <w:r w:rsidRPr="00455FD7">
        <w:rPr>
          <w:lang w:eastAsia="zh-TW"/>
        </w:rPr>
        <w:tab/>
        <w:t>新成立</w:t>
      </w:r>
      <w:r w:rsidRPr="007F452E">
        <w:rPr>
          <w:lang w:eastAsia="zh-TW"/>
        </w:rPr>
        <w:t>之</w:t>
      </w:r>
      <w:r w:rsidRPr="00455FD7">
        <w:rPr>
          <w:lang w:eastAsia="zh-TW"/>
        </w:rPr>
        <w:t>中心若</w:t>
      </w:r>
      <w:r w:rsidRPr="007F452E">
        <w:rPr>
          <w:lang w:eastAsia="zh-TW"/>
        </w:rPr>
        <w:t>因草創初期</w:t>
      </w:r>
      <w:r w:rsidRPr="00455FD7">
        <w:rPr>
          <w:lang w:eastAsia="zh-TW"/>
        </w:rPr>
        <w:t>營運困難，該中心可</w:t>
      </w:r>
      <w:r w:rsidRPr="007F452E">
        <w:rPr>
          <w:lang w:eastAsia="zh-TW"/>
        </w:rPr>
        <w:t>依循行政程序</w:t>
      </w:r>
      <w:r w:rsidRPr="00455FD7">
        <w:rPr>
          <w:lang w:eastAsia="zh-TW"/>
        </w:rPr>
        <w:t xml:space="preserve">簽請校長同意酌予 </w:t>
      </w:r>
      <w:r w:rsidRPr="007F452E">
        <w:rPr>
          <w:lang w:eastAsia="zh-TW"/>
        </w:rPr>
        <w:t>調整</w:t>
      </w:r>
      <w:r w:rsidRPr="00455FD7">
        <w:rPr>
          <w:lang w:eastAsia="zh-TW"/>
        </w:rPr>
        <w:t>管理費提列比例，原則上給予新成立的中心三年之優惠，</w:t>
      </w:r>
      <w:r w:rsidRPr="007F452E">
        <w:rPr>
          <w:lang w:eastAsia="zh-TW"/>
        </w:rPr>
        <w:t>優惠期間自校長簽</w:t>
      </w:r>
      <w:r w:rsidRPr="00455FD7">
        <w:rPr>
          <w:lang w:eastAsia="zh-TW"/>
        </w:rPr>
        <w:t xml:space="preserve"> </w:t>
      </w:r>
      <w:r w:rsidRPr="007F452E">
        <w:rPr>
          <w:lang w:eastAsia="zh-TW"/>
        </w:rPr>
        <w:t>准年度起</w:t>
      </w:r>
      <w:r w:rsidR="00707D48" w:rsidRPr="008D62EB">
        <w:rPr>
          <w:rFonts w:hint="eastAsia"/>
          <w:color w:val="FF0000"/>
          <w:u w:val="single"/>
          <w:lang w:eastAsia="zh-TW"/>
        </w:rPr>
        <w:t>至</w:t>
      </w:r>
      <w:r w:rsidRPr="008D62EB">
        <w:rPr>
          <w:color w:val="FF0000"/>
          <w:u w:val="single"/>
          <w:lang w:eastAsia="zh-TW"/>
        </w:rPr>
        <w:t>第三年</w:t>
      </w:r>
      <w:r w:rsidRPr="007F452E">
        <w:rPr>
          <w:lang w:eastAsia="zh-TW"/>
        </w:rPr>
        <w:t>為止</w:t>
      </w:r>
      <w:r w:rsidRPr="00455FD7">
        <w:rPr>
          <w:lang w:eastAsia="zh-TW"/>
        </w:rPr>
        <w:t>，</w:t>
      </w:r>
      <w:r w:rsidRPr="007F452E">
        <w:rPr>
          <w:lang w:eastAsia="zh-TW"/>
        </w:rPr>
        <w:t>第</w:t>
      </w:r>
      <w:r w:rsidRPr="00455FD7">
        <w:rPr>
          <w:lang w:eastAsia="zh-TW"/>
        </w:rPr>
        <w:t>三年後則回歸正常提列比例。</w:t>
      </w:r>
    </w:p>
    <w:p w:rsidR="000B5E2E" w:rsidRPr="00455FD7" w:rsidRDefault="000B5E2E">
      <w:pPr>
        <w:spacing w:before="4" w:line="180" w:lineRule="exact"/>
        <w:rPr>
          <w:sz w:val="18"/>
          <w:szCs w:val="18"/>
          <w:lang w:eastAsia="zh-TW"/>
        </w:rPr>
      </w:pPr>
    </w:p>
    <w:p w:rsidR="000B5E2E" w:rsidRPr="00455FD7" w:rsidRDefault="0038203C">
      <w:pPr>
        <w:pStyle w:val="a3"/>
        <w:tabs>
          <w:tab w:val="left" w:pos="1312"/>
        </w:tabs>
        <w:spacing w:line="340" w:lineRule="exact"/>
        <w:ind w:left="112"/>
        <w:rPr>
          <w:lang w:eastAsia="zh-TW"/>
        </w:rPr>
      </w:pPr>
      <w:r w:rsidRPr="00455FD7">
        <w:rPr>
          <w:lang w:eastAsia="zh-TW"/>
        </w:rPr>
        <w:t>第六條</w:t>
      </w:r>
      <w:r w:rsidRPr="00455FD7">
        <w:rPr>
          <w:lang w:eastAsia="zh-TW"/>
        </w:rPr>
        <w:tab/>
        <w:t>本辦法經</w:t>
      </w:r>
      <w:r w:rsidR="00F7601B">
        <w:rPr>
          <w:lang w:eastAsia="zh-TW"/>
        </w:rPr>
        <w:t>校務基金管理委員</w:t>
      </w:r>
      <w:r w:rsidR="00F7601B" w:rsidRPr="00F7601B">
        <w:rPr>
          <w:color w:val="000000" w:themeColor="text1"/>
          <w:lang w:eastAsia="zh-TW"/>
        </w:rPr>
        <w:t>會及</w:t>
      </w:r>
      <w:r w:rsidRPr="00F7601B">
        <w:rPr>
          <w:color w:val="000000" w:themeColor="text1"/>
          <w:lang w:eastAsia="zh-TW"/>
        </w:rPr>
        <w:t>行政會議</w:t>
      </w:r>
      <w:r w:rsidRPr="00455FD7">
        <w:rPr>
          <w:lang w:eastAsia="zh-TW"/>
        </w:rPr>
        <w:t>通過後實施，修訂時亦同。</w:t>
      </w:r>
    </w:p>
    <w:sectPr w:rsidR="000B5E2E" w:rsidRPr="00455FD7" w:rsidSect="000B5E2E">
      <w:type w:val="continuous"/>
      <w:pgSz w:w="11907" w:h="16840"/>
      <w:pgMar w:top="1060" w:right="9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890" w:rsidRDefault="00C46890" w:rsidP="00455FD7">
      <w:r>
        <w:separator/>
      </w:r>
    </w:p>
  </w:endnote>
  <w:endnote w:type="continuationSeparator" w:id="0">
    <w:p w:rsidR="00C46890" w:rsidRDefault="00C46890" w:rsidP="0045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890" w:rsidRDefault="00C46890" w:rsidP="00455FD7">
      <w:r>
        <w:separator/>
      </w:r>
    </w:p>
  </w:footnote>
  <w:footnote w:type="continuationSeparator" w:id="0">
    <w:p w:rsidR="00C46890" w:rsidRDefault="00C46890" w:rsidP="00455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2E"/>
    <w:rsid w:val="000B5E2E"/>
    <w:rsid w:val="000C4AFA"/>
    <w:rsid w:val="00165F5D"/>
    <w:rsid w:val="001948C7"/>
    <w:rsid w:val="002946F2"/>
    <w:rsid w:val="002D20E3"/>
    <w:rsid w:val="003529D0"/>
    <w:rsid w:val="0038203C"/>
    <w:rsid w:val="003E53B5"/>
    <w:rsid w:val="00455FD7"/>
    <w:rsid w:val="004D00E7"/>
    <w:rsid w:val="005313EB"/>
    <w:rsid w:val="00543AA5"/>
    <w:rsid w:val="00565C37"/>
    <w:rsid w:val="00605B1C"/>
    <w:rsid w:val="00610AF2"/>
    <w:rsid w:val="00664E29"/>
    <w:rsid w:val="006753D3"/>
    <w:rsid w:val="006C027C"/>
    <w:rsid w:val="00707D48"/>
    <w:rsid w:val="00710404"/>
    <w:rsid w:val="00713480"/>
    <w:rsid w:val="00792716"/>
    <w:rsid w:val="007A5CD6"/>
    <w:rsid w:val="007F452E"/>
    <w:rsid w:val="00810A23"/>
    <w:rsid w:val="008D62EB"/>
    <w:rsid w:val="008E6004"/>
    <w:rsid w:val="00954A83"/>
    <w:rsid w:val="00A07212"/>
    <w:rsid w:val="00AB50C7"/>
    <w:rsid w:val="00AC26FA"/>
    <w:rsid w:val="00B8789B"/>
    <w:rsid w:val="00C46890"/>
    <w:rsid w:val="00C96639"/>
    <w:rsid w:val="00CE062E"/>
    <w:rsid w:val="00DF1673"/>
    <w:rsid w:val="00E363FD"/>
    <w:rsid w:val="00ED55C1"/>
    <w:rsid w:val="00EE7AA2"/>
    <w:rsid w:val="00F7601B"/>
    <w:rsid w:val="00FB17B3"/>
    <w:rsid w:val="00FB1E7F"/>
    <w:rsid w:val="00FD1289"/>
    <w:rsid w:val="00FD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7266F2-650E-4B8C-8672-5DB05881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B5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5E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B5E2E"/>
    <w:pPr>
      <w:ind w:left="1300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  <w:rsid w:val="000B5E2E"/>
  </w:style>
  <w:style w:type="paragraph" w:customStyle="1" w:styleId="TableParagraph">
    <w:name w:val="Table Paragraph"/>
    <w:basedOn w:val="a"/>
    <w:uiPriority w:val="1"/>
    <w:qFormat/>
    <w:rsid w:val="000B5E2E"/>
  </w:style>
  <w:style w:type="paragraph" w:styleId="a5">
    <w:name w:val="header"/>
    <w:basedOn w:val="a"/>
    <w:link w:val="a6"/>
    <w:uiPriority w:val="99"/>
    <w:semiHidden/>
    <w:unhideWhenUsed/>
    <w:rsid w:val="00455F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55FD7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55F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55F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connyfang</dc:creator>
  <cp:lastModifiedBy>irenew</cp:lastModifiedBy>
  <cp:revision>2</cp:revision>
  <cp:lastPrinted>2017-03-08T03:46:00Z</cp:lastPrinted>
  <dcterms:created xsi:type="dcterms:W3CDTF">2018-09-27T01:51:00Z</dcterms:created>
  <dcterms:modified xsi:type="dcterms:W3CDTF">2018-09-27T01:51:00Z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2014-08-07T00:00:00Z</vt:filetime>
  </property>
  <property fmtid="{D5CDD505-2E9C-101B-9397-08002B2CF9AE}" pid="3" name="LastSaved">
    <vt:filetime>2017-03-07T00:00:00Z</vt:filetime>
  </property>
</Properties>
</file>