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66" w:rsidRPr="003E5866" w:rsidRDefault="003E5866" w:rsidP="003E5866">
      <w:pPr>
        <w:widowControl/>
        <w:pBdr>
          <w:bottom w:val="single" w:sz="36" w:space="4" w:color="DFD8D3"/>
        </w:pBdr>
        <w:shd w:val="clear" w:color="auto" w:fill="FFFFFF"/>
        <w:spacing w:before="100" w:beforeAutospacing="1" w:after="100" w:afterAutospacing="1"/>
        <w:jc w:val="center"/>
        <w:rPr>
          <w:rFonts w:ascii="新細明體" w:eastAsia="新細明體" w:hAnsi="新細明體" w:cs="新細明體"/>
          <w:b/>
          <w:bCs/>
          <w:color w:val="883600"/>
          <w:kern w:val="0"/>
          <w:sz w:val="32"/>
          <w:szCs w:val="32"/>
        </w:rPr>
      </w:pPr>
      <w:r w:rsidRPr="003E5866">
        <w:rPr>
          <w:rFonts w:ascii="新細明體" w:eastAsia="新細明體" w:hAnsi="新細明體" w:cs="新細明體"/>
          <w:b/>
          <w:bCs/>
          <w:color w:val="883600"/>
          <w:kern w:val="0"/>
          <w:sz w:val="32"/>
          <w:szCs w:val="32"/>
        </w:rPr>
        <w:t>博士後研究人員出國發表論文補助辦法</w:t>
      </w:r>
      <w:r w:rsidRPr="003E5866">
        <w:rPr>
          <w:rFonts w:ascii="新細明體" w:eastAsia="新細明體" w:hAnsi="新細明體" w:cs="新細明體"/>
          <w:b/>
          <w:bCs/>
          <w:color w:val="883600"/>
          <w:kern w:val="0"/>
          <w:sz w:val="32"/>
          <w:szCs w:val="32"/>
        </w:rPr>
        <w:br/>
        <w:t>〔100.08.01 修正〕</w:t>
      </w:r>
    </w:p>
    <w:tbl>
      <w:tblPr>
        <w:tblW w:w="4500" w:type="pct"/>
        <w:tblCellSpacing w:w="0" w:type="dxa"/>
        <w:tblCellMar>
          <w:left w:w="0" w:type="dxa"/>
          <w:right w:w="0" w:type="dxa"/>
        </w:tblCellMar>
        <w:tblLook w:val="04A0" w:firstRow="1" w:lastRow="0" w:firstColumn="1" w:lastColumn="0" w:noHBand="0" w:noVBand="1"/>
      </w:tblPr>
      <w:tblGrid>
        <w:gridCol w:w="1200"/>
        <w:gridCol w:w="6275"/>
      </w:tblGrid>
      <w:tr w:rsidR="003E5866" w:rsidRPr="003E5866" w:rsidTr="003E5866">
        <w:trPr>
          <w:tblCellSpacing w:w="0" w:type="dxa"/>
        </w:trPr>
        <w:tc>
          <w:tcPr>
            <w:tcW w:w="0" w:type="auto"/>
            <w:tcBorders>
              <w:top w:val="nil"/>
              <w:left w:val="nil"/>
              <w:bottom w:val="nil"/>
              <w:right w:val="nil"/>
            </w:tcBorders>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一、依據：</w:t>
            </w:r>
          </w:p>
        </w:tc>
        <w:tc>
          <w:tcPr>
            <w:tcW w:w="0" w:type="auto"/>
            <w:tcBorders>
              <w:top w:val="nil"/>
              <w:left w:val="nil"/>
              <w:bottom w:val="nil"/>
              <w:right w:val="nil"/>
            </w:tcBorders>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依據「財團法人傑出人才發展基金會」組織章程第二條第二款業務辦理。</w:t>
            </w:r>
          </w:p>
        </w:tc>
      </w:tr>
      <w:tr w:rsidR="003E5866" w:rsidRPr="003E5866" w:rsidTr="003E5866">
        <w:trPr>
          <w:tblCellSpacing w:w="0" w:type="dxa"/>
        </w:trPr>
        <w:tc>
          <w:tcPr>
            <w:tcW w:w="0" w:type="auto"/>
            <w:tcBorders>
              <w:top w:val="nil"/>
              <w:left w:val="nil"/>
              <w:bottom w:val="nil"/>
              <w:right w:val="nil"/>
            </w:tcBorders>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二、目的：</w:t>
            </w:r>
          </w:p>
        </w:tc>
        <w:tc>
          <w:tcPr>
            <w:tcW w:w="0" w:type="auto"/>
            <w:tcBorders>
              <w:top w:val="nil"/>
              <w:left w:val="nil"/>
              <w:bottom w:val="nil"/>
              <w:right w:val="nil"/>
            </w:tcBorders>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為培養優秀博士後研究人員參與國際學術交流，提昇學術研究水準，設置本辦法。</w:t>
            </w:r>
          </w:p>
        </w:tc>
      </w:tr>
      <w:tr w:rsidR="003E5866" w:rsidRPr="003E5866" w:rsidTr="003E5866">
        <w:trPr>
          <w:tblCellSpacing w:w="0" w:type="dxa"/>
        </w:trPr>
        <w:tc>
          <w:tcPr>
            <w:tcW w:w="0" w:type="auto"/>
            <w:tcBorders>
              <w:top w:val="nil"/>
              <w:left w:val="nil"/>
              <w:bottom w:val="nil"/>
              <w:right w:val="nil"/>
            </w:tcBorders>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三、資格：</w:t>
            </w:r>
          </w:p>
        </w:tc>
        <w:tc>
          <w:tcPr>
            <w:tcW w:w="0" w:type="auto"/>
            <w:tcBorders>
              <w:top w:val="nil"/>
              <w:left w:val="nil"/>
              <w:bottom w:val="nil"/>
              <w:right w:val="nil"/>
            </w:tcBorders>
            <w:hideMark/>
          </w:tcPr>
          <w:tbl>
            <w:tblPr>
              <w:tblW w:w="5000" w:type="pct"/>
              <w:tblCellSpacing w:w="6" w:type="dxa"/>
              <w:tblCellMar>
                <w:left w:w="0" w:type="dxa"/>
                <w:right w:w="0" w:type="dxa"/>
              </w:tblCellMar>
              <w:tblLook w:val="04A0" w:firstRow="1" w:lastRow="0" w:firstColumn="1" w:lastColumn="0" w:noHBand="0" w:noVBand="1"/>
            </w:tblPr>
            <w:tblGrid>
              <w:gridCol w:w="208"/>
              <w:gridCol w:w="6067"/>
            </w:tblGrid>
            <w:tr w:rsidR="003E5866" w:rsidRPr="003E5866">
              <w:trPr>
                <w:tblCellSpacing w:w="6" w:type="dxa"/>
              </w:trPr>
              <w:tc>
                <w:tcPr>
                  <w:tcW w:w="150" w:type="pct"/>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1.</w:t>
                  </w:r>
                </w:p>
              </w:tc>
              <w:tc>
                <w:tcPr>
                  <w:tcW w:w="4800" w:type="pct"/>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於公私立大學院校及公立研究機構擔任博士後研究人員職務且具有中華民國</w:t>
                  </w:r>
                  <w:proofErr w:type="gramStart"/>
                  <w:r w:rsidRPr="003E5866">
                    <w:rPr>
                      <w:rFonts w:ascii="新細明體" w:eastAsia="新細明體" w:hAnsi="新細明體" w:cs="新細明體"/>
                      <w:kern w:val="0"/>
                      <w:szCs w:val="24"/>
                    </w:rPr>
                    <w:t>國藉</w:t>
                  </w:r>
                  <w:proofErr w:type="gramEnd"/>
                  <w:r w:rsidRPr="003E5866">
                    <w:rPr>
                      <w:rFonts w:ascii="新細明體" w:eastAsia="新細明體" w:hAnsi="新細明體" w:cs="新細明體"/>
                      <w:kern w:val="0"/>
                      <w:szCs w:val="24"/>
                    </w:rPr>
                    <w:t>者。</w:t>
                  </w:r>
                </w:p>
              </w:tc>
            </w:tr>
            <w:tr w:rsidR="003E5866" w:rsidRPr="003E5866">
              <w:trPr>
                <w:tblCellSpacing w:w="6" w:type="dxa"/>
              </w:trPr>
              <w:tc>
                <w:tcPr>
                  <w:tcW w:w="150" w:type="pct"/>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2.</w:t>
                  </w:r>
                </w:p>
              </w:tc>
              <w:tc>
                <w:tcPr>
                  <w:tcW w:w="4800" w:type="pct"/>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所提論文已被大會正式接受並將於大會中發表。</w:t>
                  </w:r>
                </w:p>
              </w:tc>
            </w:tr>
          </w:tbl>
          <w:p w:rsidR="003E5866" w:rsidRPr="003E5866" w:rsidRDefault="003E5866" w:rsidP="003E5866">
            <w:pPr>
              <w:widowControl/>
              <w:rPr>
                <w:rFonts w:ascii="新細明體" w:eastAsia="新細明體" w:hAnsi="新細明體" w:cs="新細明體"/>
                <w:kern w:val="0"/>
                <w:szCs w:val="24"/>
              </w:rPr>
            </w:pPr>
          </w:p>
        </w:tc>
      </w:tr>
      <w:tr w:rsidR="003E5866" w:rsidRPr="003E5866" w:rsidTr="003E5866">
        <w:trPr>
          <w:tblCellSpacing w:w="0" w:type="dxa"/>
        </w:trPr>
        <w:tc>
          <w:tcPr>
            <w:tcW w:w="0" w:type="auto"/>
            <w:tcBorders>
              <w:top w:val="nil"/>
              <w:left w:val="nil"/>
              <w:bottom w:val="nil"/>
              <w:right w:val="nil"/>
            </w:tcBorders>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四、程序：</w:t>
            </w:r>
          </w:p>
        </w:tc>
        <w:tc>
          <w:tcPr>
            <w:tcW w:w="0" w:type="auto"/>
            <w:tcBorders>
              <w:top w:val="nil"/>
              <w:left w:val="nil"/>
              <w:bottom w:val="nil"/>
              <w:right w:val="nil"/>
            </w:tcBorders>
            <w:hideMark/>
          </w:tcPr>
          <w:tbl>
            <w:tblPr>
              <w:tblW w:w="5000" w:type="pct"/>
              <w:tblCellSpacing w:w="6" w:type="dxa"/>
              <w:tblCellMar>
                <w:left w:w="0" w:type="dxa"/>
                <w:right w:w="0" w:type="dxa"/>
              </w:tblCellMar>
              <w:tblLook w:val="04A0" w:firstRow="1" w:lastRow="0" w:firstColumn="1" w:lastColumn="0" w:noHBand="0" w:noVBand="1"/>
            </w:tblPr>
            <w:tblGrid>
              <w:gridCol w:w="205"/>
              <w:gridCol w:w="6070"/>
            </w:tblGrid>
            <w:tr w:rsidR="003E5866" w:rsidRPr="003E5866">
              <w:trPr>
                <w:tblCellSpacing w:w="6" w:type="dxa"/>
              </w:trPr>
              <w:tc>
                <w:tcPr>
                  <w:tcW w:w="0" w:type="auto"/>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1.</w:t>
                  </w:r>
                </w:p>
              </w:tc>
              <w:tc>
                <w:tcPr>
                  <w:tcW w:w="4850" w:type="pct"/>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申請單位：由公私立大學或獨立學院校（院）長，或公立研究機構負責人提出申請。</w:t>
                  </w:r>
                </w:p>
              </w:tc>
            </w:tr>
            <w:tr w:rsidR="003E5866" w:rsidRPr="003E5866">
              <w:trPr>
                <w:tblCellSpacing w:w="6" w:type="dxa"/>
              </w:trPr>
              <w:tc>
                <w:tcPr>
                  <w:tcW w:w="0" w:type="auto"/>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2.</w:t>
                  </w:r>
                </w:p>
              </w:tc>
              <w:tc>
                <w:tcPr>
                  <w:tcW w:w="4850" w:type="pct"/>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申請期限：出國前兩</w:t>
                  </w:r>
                  <w:proofErr w:type="gramStart"/>
                  <w:r w:rsidRPr="003E5866">
                    <w:rPr>
                      <w:rFonts w:ascii="新細明體" w:eastAsia="新細明體" w:hAnsi="新細明體" w:cs="新細明體"/>
                      <w:kern w:val="0"/>
                      <w:szCs w:val="24"/>
                    </w:rPr>
                    <w:t>個</w:t>
                  </w:r>
                  <w:proofErr w:type="gramEnd"/>
                  <w:r w:rsidRPr="003E5866">
                    <w:rPr>
                      <w:rFonts w:ascii="新細明體" w:eastAsia="新細明體" w:hAnsi="新細明體" w:cs="新細明體"/>
                      <w:kern w:val="0"/>
                      <w:szCs w:val="24"/>
                    </w:rPr>
                    <w:t>月。</w:t>
                  </w:r>
                </w:p>
              </w:tc>
            </w:tr>
            <w:tr w:rsidR="003E5866" w:rsidRPr="003E5866">
              <w:trPr>
                <w:tblCellSpacing w:w="6" w:type="dxa"/>
              </w:trPr>
              <w:tc>
                <w:tcPr>
                  <w:tcW w:w="0" w:type="auto"/>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3.</w:t>
                  </w:r>
                </w:p>
              </w:tc>
              <w:tc>
                <w:tcPr>
                  <w:tcW w:w="4850" w:type="pct"/>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申請文件：以下除(1)、（5）外，各一式三份。</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(1)申請單位公文：須由校方或研究機構出具。</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(2)申請表：請逕自本會網站下載。申請表</w:t>
                  </w:r>
                  <w:proofErr w:type="gramStart"/>
                  <w:r w:rsidRPr="003E5866">
                    <w:rPr>
                      <w:rFonts w:ascii="新細明體" w:eastAsia="新細明體" w:hAnsi="新細明體" w:cs="新細明體"/>
                      <w:kern w:val="0"/>
                      <w:szCs w:val="24"/>
                    </w:rPr>
                    <w:t>第二頁請用</w:t>
                  </w:r>
                  <w:proofErr w:type="gramEnd"/>
                  <w:r w:rsidRPr="003E5866">
                    <w:rPr>
                      <w:rFonts w:ascii="新細明體" w:eastAsia="新細明體" w:hAnsi="新細明體" w:cs="新細明體"/>
                      <w:kern w:val="0"/>
                      <w:szCs w:val="24"/>
                    </w:rPr>
                    <w:t>學校關防章或機構關防章。</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(3)個人履歷（含著作目錄）。</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(4)博士論文摘要。</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(5)推薦函三封：內容須包含被推薦人的研究品質、外語能力、被推薦人擬參加的國際會議之重要性，以及此國際會議對被推薦人的未來學術發展所產生之影響等。由於本項為審查重要依據之一，若三封推薦函內容雷同者，本會將退回申請不再受理。</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(6)會議簡介：可依據會議官方網站中的介紹整理；另請務必加</w:t>
                  </w:r>
                  <w:proofErr w:type="gramStart"/>
                  <w:r w:rsidRPr="003E5866">
                    <w:rPr>
                      <w:rFonts w:ascii="新細明體" w:eastAsia="新細明體" w:hAnsi="新細明體" w:cs="新細明體"/>
                      <w:kern w:val="0"/>
                      <w:szCs w:val="24"/>
                    </w:rPr>
                    <w:t>註</w:t>
                  </w:r>
                  <w:proofErr w:type="gramEnd"/>
                  <w:r w:rsidRPr="003E5866">
                    <w:rPr>
                      <w:rFonts w:ascii="新細明體" w:eastAsia="新細明體" w:hAnsi="新細明體" w:cs="新細明體"/>
                      <w:kern w:val="0"/>
                      <w:szCs w:val="24"/>
                    </w:rPr>
                    <w:t>擬參加會議對投稿論文的接受率以及會議的國際地位。</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(7)會議議程。</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(8)論文接受函：國際會議主辦單位致被推薦人之論文被接受發表證明，暨會議提供之論文審查意見。</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(9)會議正式邀請函：國際會議主辦單位致被推薦人之簽名邀請函。</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(10)完整論文：</w:t>
                  </w:r>
                  <w:proofErr w:type="gramStart"/>
                  <w:r w:rsidRPr="003E5866">
                    <w:rPr>
                      <w:rFonts w:ascii="新細明體" w:eastAsia="新細明體" w:hAnsi="新細明體" w:cs="新細明體"/>
                      <w:kern w:val="0"/>
                      <w:szCs w:val="24"/>
                    </w:rPr>
                    <w:t>內容含擬發表</w:t>
                  </w:r>
                  <w:proofErr w:type="gramEnd"/>
                  <w:r w:rsidRPr="003E5866">
                    <w:rPr>
                      <w:rFonts w:ascii="新細明體" w:eastAsia="新細明體" w:hAnsi="新細明體" w:cs="新細明體"/>
                      <w:kern w:val="0"/>
                      <w:szCs w:val="24"/>
                    </w:rPr>
                    <w:t>論文之摘要及全文（須皆為英文）。</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(11)代表著作或說明：被推薦人具代表性之著作抽印本或影印本（三篇以內），或有助本會了解申請人目前研究</w:t>
                  </w:r>
                  <w:r w:rsidRPr="003E5866">
                    <w:rPr>
                      <w:rFonts w:ascii="新細明體" w:eastAsia="新細明體" w:hAnsi="新細明體" w:cs="新細明體"/>
                      <w:kern w:val="0"/>
                      <w:szCs w:val="24"/>
                    </w:rPr>
                    <w:lastRenderedPageBreak/>
                    <w:t>主題之相關說明。</w:t>
                  </w:r>
                </w:p>
              </w:tc>
            </w:tr>
          </w:tbl>
          <w:p w:rsidR="003E5866" w:rsidRPr="003E5866" w:rsidRDefault="003E5866" w:rsidP="003E5866">
            <w:pPr>
              <w:widowControl/>
              <w:rPr>
                <w:rFonts w:ascii="新細明體" w:eastAsia="新細明體" w:hAnsi="新細明體" w:cs="新細明體"/>
                <w:kern w:val="0"/>
                <w:szCs w:val="24"/>
              </w:rPr>
            </w:pPr>
          </w:p>
        </w:tc>
      </w:tr>
      <w:tr w:rsidR="003E5866" w:rsidRPr="003E5866" w:rsidTr="003E5866">
        <w:trPr>
          <w:tblCellSpacing w:w="0" w:type="dxa"/>
        </w:trPr>
        <w:tc>
          <w:tcPr>
            <w:tcW w:w="0" w:type="auto"/>
            <w:tcBorders>
              <w:top w:val="nil"/>
              <w:left w:val="nil"/>
              <w:bottom w:val="nil"/>
              <w:right w:val="nil"/>
            </w:tcBorders>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lastRenderedPageBreak/>
              <w:t>五、補助：</w:t>
            </w:r>
          </w:p>
        </w:tc>
        <w:tc>
          <w:tcPr>
            <w:tcW w:w="0" w:type="auto"/>
            <w:tcBorders>
              <w:top w:val="nil"/>
              <w:left w:val="nil"/>
              <w:bottom w:val="nil"/>
              <w:right w:val="nil"/>
            </w:tcBorders>
            <w:hideMark/>
          </w:tcPr>
          <w:tbl>
            <w:tblPr>
              <w:tblW w:w="5000" w:type="pct"/>
              <w:tblCellSpacing w:w="6" w:type="dxa"/>
              <w:tblCellMar>
                <w:left w:w="0" w:type="dxa"/>
                <w:right w:w="0" w:type="dxa"/>
              </w:tblCellMar>
              <w:tblLook w:val="04A0" w:firstRow="1" w:lastRow="0" w:firstColumn="1" w:lastColumn="0" w:noHBand="0" w:noVBand="1"/>
            </w:tblPr>
            <w:tblGrid>
              <w:gridCol w:w="208"/>
              <w:gridCol w:w="6067"/>
            </w:tblGrid>
            <w:tr w:rsidR="003E5866" w:rsidRPr="003E5866" w:rsidTr="003E5866">
              <w:trPr>
                <w:tblCellSpacing w:w="6" w:type="dxa"/>
              </w:trPr>
              <w:tc>
                <w:tcPr>
                  <w:tcW w:w="151" w:type="pct"/>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1.</w:t>
                  </w:r>
                </w:p>
              </w:tc>
              <w:tc>
                <w:tcPr>
                  <w:tcW w:w="4820" w:type="pct"/>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審查通過者，本會補助生活費及交通費；有特殊情形者，則由本會斟酌給予部分補助。</w:t>
                  </w:r>
                </w:p>
              </w:tc>
            </w:tr>
            <w:tr w:rsidR="003E5866" w:rsidRPr="003E5866" w:rsidTr="003E5866">
              <w:trPr>
                <w:tblCellSpacing w:w="6" w:type="dxa"/>
              </w:trPr>
              <w:tc>
                <w:tcPr>
                  <w:tcW w:w="151" w:type="pct"/>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2.</w:t>
                  </w:r>
                </w:p>
              </w:tc>
              <w:tc>
                <w:tcPr>
                  <w:tcW w:w="4820" w:type="pct"/>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生活費：參考行政院國科會補助標準核定，補助期間以不超過公告之會議日期為</w:t>
                  </w:r>
                  <w:proofErr w:type="gramStart"/>
                  <w:r w:rsidRPr="003E5866">
                    <w:rPr>
                      <w:rFonts w:ascii="新細明體" w:eastAsia="新細明體" w:hAnsi="新細明體" w:cs="新細明體"/>
                      <w:kern w:val="0"/>
                      <w:szCs w:val="24"/>
                    </w:rPr>
                    <w:t>準</w:t>
                  </w:r>
                  <w:proofErr w:type="gramEnd"/>
                  <w:r w:rsidRPr="003E5866">
                    <w:rPr>
                      <w:rFonts w:ascii="新細明體" w:eastAsia="新細明體" w:hAnsi="新細明體" w:cs="新細明體"/>
                      <w:kern w:val="0"/>
                      <w:szCs w:val="24"/>
                    </w:rPr>
                    <w:t>。</w:t>
                  </w:r>
                </w:p>
              </w:tc>
            </w:tr>
            <w:tr w:rsidR="003E5866" w:rsidRPr="003E5866" w:rsidTr="003E5866">
              <w:trPr>
                <w:tblCellSpacing w:w="6" w:type="dxa"/>
              </w:trPr>
              <w:tc>
                <w:tcPr>
                  <w:tcW w:w="151" w:type="pct"/>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3.</w:t>
                  </w:r>
                </w:p>
              </w:tc>
              <w:tc>
                <w:tcPr>
                  <w:tcW w:w="4820" w:type="pct"/>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交通費：至開會城市往返經濟艙機票一張。</w:t>
                  </w:r>
                </w:p>
              </w:tc>
            </w:tr>
            <w:tr w:rsidR="003E5866" w:rsidRPr="003E5866" w:rsidTr="003E5866">
              <w:trPr>
                <w:tblCellSpacing w:w="6" w:type="dxa"/>
              </w:trPr>
              <w:tc>
                <w:tcPr>
                  <w:tcW w:w="151" w:type="pct"/>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4.</w:t>
                  </w:r>
                </w:p>
              </w:tc>
              <w:tc>
                <w:tcPr>
                  <w:tcW w:w="4820" w:type="pct"/>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通過補助者於開會返國並繳交以下資料後，再行撥款：</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(1)會議資料：A.會議手冊封面影本。B.列有通過補助者姓名與論文題目</w:t>
                  </w:r>
                  <w:proofErr w:type="gramStart"/>
                  <w:r w:rsidRPr="003E5866">
                    <w:rPr>
                      <w:rFonts w:ascii="新細明體" w:eastAsia="新細明體" w:hAnsi="新細明體" w:cs="新細明體"/>
                      <w:kern w:val="0"/>
                      <w:szCs w:val="24"/>
                    </w:rPr>
                    <w:t>之內頁影本</w:t>
                  </w:r>
                  <w:proofErr w:type="gramEnd"/>
                  <w:r w:rsidRPr="003E5866">
                    <w:rPr>
                      <w:rFonts w:ascii="新細明體" w:eastAsia="新細明體" w:hAnsi="新細明體" w:cs="新細明體"/>
                      <w:kern w:val="0"/>
                      <w:szCs w:val="24"/>
                    </w:rPr>
                    <w:t>。</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(2)出席會議之心得報告（中文三千字）。</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(3)獲交通費補助者，必須繳交：A.機票票根正本。若購買電子機票者，請檢附電子機票收據正本。B.登機證正本。C.旅行社代收轉付收據正本。</w:t>
                  </w:r>
                </w:p>
              </w:tc>
            </w:tr>
            <w:tr w:rsidR="003E5866" w:rsidRPr="003E5866" w:rsidTr="003E5866">
              <w:trPr>
                <w:tblCellSpacing w:w="6" w:type="dxa"/>
              </w:trPr>
              <w:tc>
                <w:tcPr>
                  <w:tcW w:w="151" w:type="pct"/>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5.</w:t>
                  </w:r>
                </w:p>
              </w:tc>
              <w:tc>
                <w:tcPr>
                  <w:tcW w:w="4820" w:type="pct"/>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若同時向其他單位申請補助並通過審核者，須繳交以下資料</w:t>
                  </w:r>
                  <w:proofErr w:type="gramStart"/>
                  <w:r w:rsidRPr="003E5866">
                    <w:rPr>
                      <w:rFonts w:ascii="新細明體" w:eastAsia="新細明體" w:hAnsi="新細明體" w:cs="新細明體"/>
                      <w:kern w:val="0"/>
                      <w:szCs w:val="24"/>
                    </w:rPr>
                    <w:t>並請擇</w:t>
                  </w:r>
                  <w:proofErr w:type="gramEnd"/>
                  <w:r w:rsidRPr="003E5866">
                    <w:rPr>
                      <w:rFonts w:ascii="新細明體" w:eastAsia="新細明體" w:hAnsi="新細明體" w:cs="新細明體"/>
                      <w:kern w:val="0"/>
                      <w:szCs w:val="24"/>
                    </w:rPr>
                    <w:t>一單位領取補助：</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(1)受獎單位之通過補助公文。</w:t>
                  </w:r>
                </w:p>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Symbol" w:cs="新細明體"/>
                      <w:kern w:val="0"/>
                      <w:szCs w:val="24"/>
                    </w:rPr>
                    <w:t></w:t>
                  </w:r>
                  <w:r w:rsidRPr="003E5866">
                    <w:rPr>
                      <w:rFonts w:ascii="新細明體" w:eastAsia="新細明體" w:hAnsi="新細明體" w:cs="新細明體"/>
                      <w:kern w:val="0"/>
                      <w:szCs w:val="24"/>
                    </w:rPr>
                    <w:t xml:space="preserve">  (2)受獎單位補助項目與金額說明。若有同時領取其他單位補助而未告知本會者，經本會查證屬實後將取消獎助並不再受理。</w:t>
                  </w:r>
                </w:p>
              </w:tc>
            </w:tr>
            <w:tr w:rsidR="003E5866" w:rsidRPr="003E5866" w:rsidTr="003E5866">
              <w:trPr>
                <w:tblCellSpacing w:w="6" w:type="dxa"/>
              </w:trPr>
              <w:tc>
                <w:tcPr>
                  <w:tcW w:w="151" w:type="pct"/>
                  <w:noWrap/>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6.</w:t>
                  </w:r>
                </w:p>
              </w:tc>
              <w:tc>
                <w:tcPr>
                  <w:tcW w:w="4820" w:type="pct"/>
                  <w:hideMark/>
                </w:tcPr>
                <w:p w:rsidR="003E5866" w:rsidRPr="003E5866" w:rsidRDefault="003E5866" w:rsidP="003E5866">
                  <w:pPr>
                    <w:widowControl/>
                    <w:rPr>
                      <w:rFonts w:ascii="新細明體" w:eastAsia="新細明體" w:hAnsi="新細明體" w:cs="新細明體"/>
                      <w:kern w:val="0"/>
                      <w:szCs w:val="24"/>
                    </w:rPr>
                  </w:pPr>
                  <w:r w:rsidRPr="003E5866">
                    <w:rPr>
                      <w:rFonts w:ascii="新細明體" w:eastAsia="新細明體" w:hAnsi="新細明體" w:cs="新細明體"/>
                      <w:kern w:val="0"/>
                      <w:szCs w:val="24"/>
                    </w:rPr>
                    <w:t>已獲得補助者不得向本會申請出席同年度其他會議之經費。</w:t>
                  </w:r>
                </w:p>
              </w:tc>
            </w:tr>
          </w:tbl>
          <w:p w:rsidR="003E5866" w:rsidRPr="003E5866" w:rsidRDefault="003E5866" w:rsidP="003E5866">
            <w:pPr>
              <w:widowControl/>
              <w:rPr>
                <w:rFonts w:ascii="新細明體" w:eastAsia="新細明體" w:hAnsi="新細明體" w:cs="新細明體"/>
                <w:kern w:val="0"/>
                <w:szCs w:val="24"/>
              </w:rPr>
            </w:pPr>
          </w:p>
        </w:tc>
      </w:tr>
    </w:tbl>
    <w:p w:rsidR="00FB635A" w:rsidRDefault="003E5866">
      <w:pPr>
        <w:rPr>
          <w:rFonts w:hint="eastAsia"/>
        </w:rPr>
      </w:pPr>
      <w:r>
        <w:rPr>
          <w:rFonts w:hint="eastAsia"/>
        </w:rPr>
        <w:t>基金會網站：</w:t>
      </w:r>
      <w:hyperlink r:id="rId5" w:history="1">
        <w:r w:rsidRPr="009F77FD">
          <w:rPr>
            <w:rStyle w:val="aa"/>
          </w:rPr>
          <w:t>http://www.faos.org.tw/application.html</w:t>
        </w:r>
      </w:hyperlink>
    </w:p>
    <w:p w:rsidR="003E5866" w:rsidRPr="003E5866" w:rsidRDefault="003E5866">
      <w:bookmarkStart w:id="0" w:name="_GoBack"/>
      <w:bookmarkEnd w:id="0"/>
    </w:p>
    <w:sectPr w:rsidR="003E5866" w:rsidRPr="003E586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66"/>
    <w:rsid w:val="003E5866"/>
    <w:rsid w:val="00745714"/>
    <w:rsid w:val="00845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inesetitle">
    <w:name w:val="chinese_title"/>
    <w:basedOn w:val="a"/>
    <w:rsid w:val="003E5866"/>
    <w:pPr>
      <w:widowControl/>
      <w:spacing w:before="100" w:beforeAutospacing="1" w:after="100" w:afterAutospacing="1"/>
    </w:pPr>
    <w:rPr>
      <w:rFonts w:ascii="新細明體" w:eastAsia="新細明體" w:hAnsi="新細明體" w:cs="新細明體"/>
      <w:kern w:val="0"/>
      <w:szCs w:val="24"/>
    </w:rPr>
  </w:style>
  <w:style w:type="character" w:styleId="a3">
    <w:name w:val="annotation reference"/>
    <w:basedOn w:val="a0"/>
    <w:uiPriority w:val="99"/>
    <w:semiHidden/>
    <w:unhideWhenUsed/>
    <w:rsid w:val="003E5866"/>
    <w:rPr>
      <w:sz w:val="18"/>
      <w:szCs w:val="18"/>
    </w:rPr>
  </w:style>
  <w:style w:type="paragraph" w:styleId="a4">
    <w:name w:val="annotation text"/>
    <w:basedOn w:val="a"/>
    <w:link w:val="a5"/>
    <w:uiPriority w:val="99"/>
    <w:semiHidden/>
    <w:unhideWhenUsed/>
    <w:rsid w:val="003E5866"/>
  </w:style>
  <w:style w:type="character" w:customStyle="1" w:styleId="a5">
    <w:name w:val="註解文字 字元"/>
    <w:basedOn w:val="a0"/>
    <w:link w:val="a4"/>
    <w:uiPriority w:val="99"/>
    <w:semiHidden/>
    <w:rsid w:val="003E5866"/>
  </w:style>
  <w:style w:type="paragraph" w:styleId="a6">
    <w:name w:val="annotation subject"/>
    <w:basedOn w:val="a4"/>
    <w:next w:val="a4"/>
    <w:link w:val="a7"/>
    <w:uiPriority w:val="99"/>
    <w:semiHidden/>
    <w:unhideWhenUsed/>
    <w:rsid w:val="003E5866"/>
    <w:rPr>
      <w:b/>
      <w:bCs/>
    </w:rPr>
  </w:style>
  <w:style w:type="character" w:customStyle="1" w:styleId="a7">
    <w:name w:val="註解主旨 字元"/>
    <w:basedOn w:val="a5"/>
    <w:link w:val="a6"/>
    <w:uiPriority w:val="99"/>
    <w:semiHidden/>
    <w:rsid w:val="003E5866"/>
    <w:rPr>
      <w:b/>
      <w:bCs/>
    </w:rPr>
  </w:style>
  <w:style w:type="paragraph" w:styleId="a8">
    <w:name w:val="Balloon Text"/>
    <w:basedOn w:val="a"/>
    <w:link w:val="a9"/>
    <w:uiPriority w:val="99"/>
    <w:semiHidden/>
    <w:unhideWhenUsed/>
    <w:rsid w:val="003E586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5866"/>
    <w:rPr>
      <w:rFonts w:asciiTheme="majorHAnsi" w:eastAsiaTheme="majorEastAsia" w:hAnsiTheme="majorHAnsi" w:cstheme="majorBidi"/>
      <w:sz w:val="18"/>
      <w:szCs w:val="18"/>
    </w:rPr>
  </w:style>
  <w:style w:type="character" w:styleId="aa">
    <w:name w:val="Hyperlink"/>
    <w:basedOn w:val="a0"/>
    <w:uiPriority w:val="99"/>
    <w:unhideWhenUsed/>
    <w:rsid w:val="003E5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inesetitle">
    <w:name w:val="chinese_title"/>
    <w:basedOn w:val="a"/>
    <w:rsid w:val="003E5866"/>
    <w:pPr>
      <w:widowControl/>
      <w:spacing w:before="100" w:beforeAutospacing="1" w:after="100" w:afterAutospacing="1"/>
    </w:pPr>
    <w:rPr>
      <w:rFonts w:ascii="新細明體" w:eastAsia="新細明體" w:hAnsi="新細明體" w:cs="新細明體"/>
      <w:kern w:val="0"/>
      <w:szCs w:val="24"/>
    </w:rPr>
  </w:style>
  <w:style w:type="character" w:styleId="a3">
    <w:name w:val="annotation reference"/>
    <w:basedOn w:val="a0"/>
    <w:uiPriority w:val="99"/>
    <w:semiHidden/>
    <w:unhideWhenUsed/>
    <w:rsid w:val="003E5866"/>
    <w:rPr>
      <w:sz w:val="18"/>
      <w:szCs w:val="18"/>
    </w:rPr>
  </w:style>
  <w:style w:type="paragraph" w:styleId="a4">
    <w:name w:val="annotation text"/>
    <w:basedOn w:val="a"/>
    <w:link w:val="a5"/>
    <w:uiPriority w:val="99"/>
    <w:semiHidden/>
    <w:unhideWhenUsed/>
    <w:rsid w:val="003E5866"/>
  </w:style>
  <w:style w:type="character" w:customStyle="1" w:styleId="a5">
    <w:name w:val="註解文字 字元"/>
    <w:basedOn w:val="a0"/>
    <w:link w:val="a4"/>
    <w:uiPriority w:val="99"/>
    <w:semiHidden/>
    <w:rsid w:val="003E5866"/>
  </w:style>
  <w:style w:type="paragraph" w:styleId="a6">
    <w:name w:val="annotation subject"/>
    <w:basedOn w:val="a4"/>
    <w:next w:val="a4"/>
    <w:link w:val="a7"/>
    <w:uiPriority w:val="99"/>
    <w:semiHidden/>
    <w:unhideWhenUsed/>
    <w:rsid w:val="003E5866"/>
    <w:rPr>
      <w:b/>
      <w:bCs/>
    </w:rPr>
  </w:style>
  <w:style w:type="character" w:customStyle="1" w:styleId="a7">
    <w:name w:val="註解主旨 字元"/>
    <w:basedOn w:val="a5"/>
    <w:link w:val="a6"/>
    <w:uiPriority w:val="99"/>
    <w:semiHidden/>
    <w:rsid w:val="003E5866"/>
    <w:rPr>
      <w:b/>
      <w:bCs/>
    </w:rPr>
  </w:style>
  <w:style w:type="paragraph" w:styleId="a8">
    <w:name w:val="Balloon Text"/>
    <w:basedOn w:val="a"/>
    <w:link w:val="a9"/>
    <w:uiPriority w:val="99"/>
    <w:semiHidden/>
    <w:unhideWhenUsed/>
    <w:rsid w:val="003E586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5866"/>
    <w:rPr>
      <w:rFonts w:asciiTheme="majorHAnsi" w:eastAsiaTheme="majorEastAsia" w:hAnsiTheme="majorHAnsi" w:cstheme="majorBidi"/>
      <w:sz w:val="18"/>
      <w:szCs w:val="18"/>
    </w:rPr>
  </w:style>
  <w:style w:type="character" w:styleId="aa">
    <w:name w:val="Hyperlink"/>
    <w:basedOn w:val="a0"/>
    <w:uiPriority w:val="99"/>
    <w:unhideWhenUsed/>
    <w:rsid w:val="003E5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4783">
      <w:bodyDiv w:val="1"/>
      <w:marLeft w:val="0"/>
      <w:marRight w:val="0"/>
      <w:marTop w:val="0"/>
      <w:marBottom w:val="0"/>
      <w:divBdr>
        <w:top w:val="none" w:sz="0" w:space="0" w:color="auto"/>
        <w:left w:val="none" w:sz="0" w:space="0" w:color="auto"/>
        <w:bottom w:val="none" w:sz="0" w:space="0" w:color="auto"/>
        <w:right w:val="none" w:sz="0" w:space="0" w:color="auto"/>
      </w:divBdr>
    </w:div>
    <w:div w:id="15767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os.org.tw/applic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2016-06-20T05:32:00Z</dcterms:created>
  <dcterms:modified xsi:type="dcterms:W3CDTF">2016-06-20T05:33:00Z</dcterms:modified>
</cp:coreProperties>
</file>