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47A85" w14:textId="77777777" w:rsidR="00E63B89" w:rsidRPr="00171F91" w:rsidRDefault="00E63B89" w:rsidP="00E63B89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171F91">
        <w:rPr>
          <w:rFonts w:ascii="Times New Roman" w:eastAsia="標楷體" w:hAnsi="Times New Roman"/>
          <w:b/>
          <w:bCs/>
          <w:kern w:val="0"/>
          <w:sz w:val="28"/>
          <w:szCs w:val="28"/>
        </w:rPr>
        <w:t>國立中興大學</w:t>
      </w:r>
      <w:r w:rsidRPr="0017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</w:t>
      </w:r>
      <w:r w:rsidRPr="0017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貴重儀器中心</w:t>
      </w:r>
    </w:p>
    <w:p w14:paraId="5B5CF896" w14:textId="77777777" w:rsidR="00E63B89" w:rsidRPr="00942BAA" w:rsidRDefault="00E63B89" w:rsidP="00E63B89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B1660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光致螢光</w:t>
      </w:r>
      <w:r w:rsidRPr="00B1660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(PL)</w:t>
      </w:r>
      <w:r w:rsidRPr="00B1660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光譜儀</w:t>
      </w:r>
    </w:p>
    <w:p w14:paraId="624C722E" w14:textId="5AC09813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  <w:b/>
          <w:shd w:val="pct15" w:color="auto" w:fill="FFFFFF"/>
        </w:rPr>
      </w:pPr>
      <w:r w:rsidRPr="001B2410">
        <w:rPr>
          <w:rFonts w:ascii="標楷體" w:eastAsia="標楷體" w:hAnsi="標楷體" w:hint="eastAsia"/>
          <w:b/>
          <w:sz w:val="28"/>
          <w:u w:val="single"/>
        </w:rPr>
        <w:t>預約規則與</w:t>
      </w:r>
      <w:r>
        <w:rPr>
          <w:rFonts w:ascii="標楷體" w:eastAsia="標楷體" w:hAnsi="標楷體" w:hint="eastAsia"/>
          <w:b/>
          <w:sz w:val="28"/>
          <w:u w:val="single"/>
        </w:rPr>
        <w:t>相關規定：</w:t>
      </w:r>
    </w:p>
    <w:p w14:paraId="29C5373D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  <w:b/>
        </w:rPr>
      </w:pPr>
    </w:p>
    <w:p w14:paraId="0DE4E18D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自行</w:t>
      </w:r>
      <w:r w:rsidRPr="00171F91">
        <w:rPr>
          <w:rFonts w:ascii="Times New Roman" w:eastAsia="標楷體" w:hAnsi="Times New Roman" w:hint="eastAsia"/>
          <w:b/>
        </w:rPr>
        <w:t>操作資格：</w:t>
      </w:r>
    </w:p>
    <w:p w14:paraId="20AD8F27" w14:textId="77777777" w:rsidR="00E63B89" w:rsidRDefault="00E63B89" w:rsidP="00E63B89">
      <w:pPr>
        <w:numPr>
          <w:ilvl w:val="0"/>
          <w:numId w:val="1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校內非大學部學生之研究單位人員</w:t>
      </w:r>
      <w:r w:rsidRPr="00171F91">
        <w:rPr>
          <w:rFonts w:ascii="Times New Roman" w:eastAsia="標楷體" w:hAnsi="Times New Roman"/>
        </w:rPr>
        <w:t>(</w:t>
      </w:r>
      <w:r w:rsidRPr="00171F91">
        <w:rPr>
          <w:rFonts w:ascii="Times New Roman" w:eastAsia="標楷體" w:hAnsi="Times New Roman" w:hint="eastAsia"/>
        </w:rPr>
        <w:t>含教授、博後</w:t>
      </w:r>
      <w:r>
        <w:rPr>
          <w:rFonts w:ascii="Times New Roman" w:eastAsia="標楷體" w:hAnsi="Times New Roman" w:hint="eastAsia"/>
        </w:rPr>
        <w:t>、</w:t>
      </w:r>
      <w:r w:rsidRPr="00171F91">
        <w:rPr>
          <w:rFonts w:ascii="Times New Roman" w:eastAsia="標楷體" w:hAnsi="Times New Roman" w:hint="eastAsia"/>
        </w:rPr>
        <w:t>碩博班學生等</w:t>
      </w:r>
      <w:r w:rsidRPr="00171F91">
        <w:rPr>
          <w:rFonts w:ascii="Times New Roman" w:eastAsia="標楷體" w:hAnsi="Times New Roman"/>
        </w:rPr>
        <w:t>)</w:t>
      </w:r>
      <w:r w:rsidRPr="00171F91">
        <w:rPr>
          <w:rFonts w:ascii="Times New Roman" w:eastAsia="標楷體" w:hAnsi="Times New Roman" w:hint="eastAsia"/>
        </w:rPr>
        <w:t>，皆可於受訓時期報名參加。</w:t>
      </w:r>
    </w:p>
    <w:p w14:paraId="3D599619" w14:textId="77777777" w:rsidR="00E63B89" w:rsidRPr="00171F91" w:rsidRDefault="00E63B89" w:rsidP="00E63B89">
      <w:pPr>
        <w:numPr>
          <w:ilvl w:val="0"/>
          <w:numId w:val="1"/>
        </w:numPr>
        <w:ind w:rightChars="-260" w:right="-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自行操作人員須通過中興大學環境安全中心舉辦之</w:t>
      </w:r>
      <w:r w:rsidRPr="00CC3C66">
        <w:rPr>
          <w:rFonts w:ascii="Times New Roman" w:eastAsia="標楷體" w:hAnsi="Times New Roman" w:hint="eastAsia"/>
        </w:rPr>
        <w:t>安全衛生教育訓練</w:t>
      </w:r>
      <w:r>
        <w:rPr>
          <w:rFonts w:ascii="Times New Roman" w:eastAsia="標楷體" w:hAnsi="Times New Roman" w:hint="eastAsia"/>
        </w:rPr>
        <w:t>，該證書需在有效期限內。</w:t>
      </w:r>
    </w:p>
    <w:p w14:paraId="30E00923" w14:textId="77777777" w:rsidR="00E63B89" w:rsidRDefault="00E63B89" w:rsidP="00E63B89">
      <w:pPr>
        <w:numPr>
          <w:ilvl w:val="0"/>
          <w:numId w:val="1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受訓課程時</w:t>
      </w:r>
      <w:r>
        <w:rPr>
          <w:rFonts w:ascii="Times New Roman" w:eastAsia="標楷體" w:hAnsi="Times New Roman" w:hint="eastAsia"/>
        </w:rPr>
        <w:t>給予</w:t>
      </w:r>
      <w:r w:rsidRPr="00171F91">
        <w:rPr>
          <w:rFonts w:ascii="Times New Roman" w:eastAsia="標楷體" w:hAnsi="Times New Roman" w:hint="eastAsia"/>
        </w:rPr>
        <w:t>見習</w:t>
      </w:r>
      <w:r>
        <w:rPr>
          <w:rFonts w:ascii="Times New Roman" w:eastAsia="標楷體" w:hAnsi="Times New Roman" w:hint="eastAsia"/>
        </w:rPr>
        <w:t>執</w:t>
      </w:r>
      <w:r w:rsidRPr="00171F91">
        <w:rPr>
          <w:rFonts w:ascii="Times New Roman" w:eastAsia="標楷體" w:hAnsi="Times New Roman" w:hint="eastAsia"/>
        </w:rPr>
        <w:t>照進行訓練課程。</w:t>
      </w:r>
    </w:p>
    <w:p w14:paraId="1DCB4534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</w:rPr>
      </w:pPr>
    </w:p>
    <w:p w14:paraId="1A2AAC4B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t>二、訓練辦法：</w:t>
      </w:r>
    </w:p>
    <w:p w14:paraId="722068E6" w14:textId="77777777" w:rsidR="00E63B89" w:rsidRPr="00171F91" w:rsidRDefault="00E63B89" w:rsidP="00E63B89">
      <w:pPr>
        <w:numPr>
          <w:ilvl w:val="0"/>
          <w:numId w:val="2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本儀器</w:t>
      </w:r>
      <w:r>
        <w:rPr>
          <w:rFonts w:ascii="Times New Roman" w:eastAsia="標楷體" w:hAnsi="Times New Roman" w:hint="eastAsia"/>
        </w:rPr>
        <w:t>不</w:t>
      </w:r>
      <w:r w:rsidRPr="00171F91">
        <w:rPr>
          <w:rFonts w:ascii="Times New Roman" w:eastAsia="標楷體" w:hAnsi="Times New Roman" w:hint="eastAsia"/>
        </w:rPr>
        <w:t>會公告舉辦</w:t>
      </w:r>
      <w:r>
        <w:rPr>
          <w:rFonts w:ascii="Times New Roman" w:eastAsia="標楷體" w:hAnsi="Times New Roman" w:hint="eastAsia"/>
        </w:rPr>
        <w:t>課程，每年約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月或</w:t>
      </w:r>
      <w:r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</w:rPr>
        <w:t>月會統一開辦訓練課程，</w:t>
      </w:r>
      <w:r w:rsidRPr="00171F91">
        <w:rPr>
          <w:rFonts w:ascii="Times New Roman" w:eastAsia="標楷體" w:hAnsi="Times New Roman" w:hint="eastAsia"/>
        </w:rPr>
        <w:t>每梯次限定</w:t>
      </w:r>
      <w:r>
        <w:rPr>
          <w:rFonts w:ascii="Times New Roman" w:eastAsia="標楷體" w:hAnsi="Times New Roman" w:hint="eastAsia"/>
        </w:rPr>
        <w:t>5</w:t>
      </w:r>
      <w:r w:rsidRPr="00171F91">
        <w:rPr>
          <w:rFonts w:ascii="Times New Roman" w:eastAsia="標楷體" w:hAnsi="Times New Roman" w:hint="eastAsia"/>
        </w:rPr>
        <w:t>人參與訓練</w:t>
      </w:r>
      <w:r>
        <w:rPr>
          <w:rFonts w:ascii="Times New Roman" w:eastAsia="標楷體" w:hAnsi="Times New Roman" w:hint="eastAsia"/>
        </w:rPr>
        <w:t>，若人數不足則取消，若人數過多則加開訓練課程，有需求人員或教授，請以實驗室為單位，註明系所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實驗室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實驗室編號後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受訓者名單後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/>
        </w:rPr>
        <w:t>mail</w:t>
      </w:r>
      <w:r>
        <w:rPr>
          <w:rFonts w:ascii="Times New Roman" w:eastAsia="標楷體" w:hAnsi="Times New Roman" w:hint="eastAsia"/>
        </w:rPr>
        <w:t>至儀器管理員信箱</w:t>
      </w:r>
      <w:r w:rsidRPr="00171F91">
        <w:rPr>
          <w:rFonts w:ascii="Times New Roman" w:eastAsia="標楷體" w:hAnsi="Times New Roman" w:hint="eastAsia"/>
        </w:rPr>
        <w:t>。</w:t>
      </w:r>
    </w:p>
    <w:p w14:paraId="60652D79" w14:textId="77777777" w:rsidR="00E63B89" w:rsidRPr="00171F91" w:rsidRDefault="00E63B89" w:rsidP="00E63B89">
      <w:pPr>
        <w:numPr>
          <w:ilvl w:val="0"/>
          <w:numId w:val="2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學習本儀器之學員可在擁有</w:t>
      </w:r>
      <w:r>
        <w:rPr>
          <w:rFonts w:ascii="Times New Roman" w:eastAsia="標楷體" w:hAnsi="Times New Roman" w:hint="eastAsia"/>
        </w:rPr>
        <w:t>使用</w:t>
      </w:r>
      <w:r w:rsidRPr="00171F91">
        <w:rPr>
          <w:rFonts w:ascii="Times New Roman" w:eastAsia="標楷體" w:hAnsi="Times New Roman" w:hint="eastAsia"/>
        </w:rPr>
        <w:t>執照者監督下於操作時段自行上機練習，但必須經過儀器管理員之同意。練習過程如有損傷機器</w:t>
      </w:r>
      <w:r>
        <w:rPr>
          <w:rFonts w:ascii="Times New Roman" w:eastAsia="標楷體" w:hAnsi="Times New Roman" w:hint="eastAsia"/>
        </w:rPr>
        <w:t>與周邊設備等</w:t>
      </w:r>
      <w:r w:rsidRPr="00171F91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該實驗室教授</w:t>
      </w:r>
      <w:r w:rsidRPr="00171F91">
        <w:rPr>
          <w:rFonts w:ascii="Times New Roman" w:eastAsia="標楷體" w:hAnsi="Times New Roman" w:hint="eastAsia"/>
        </w:rPr>
        <w:t>必須負起賠償之責任。</w:t>
      </w:r>
    </w:p>
    <w:p w14:paraId="248E66C8" w14:textId="77777777" w:rsidR="00E63B89" w:rsidRDefault="00E63B89" w:rsidP="00E63B89">
      <w:pPr>
        <w:numPr>
          <w:ilvl w:val="0"/>
          <w:numId w:val="2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學習本儀器之學員，需經過教導者訓練，兩個月內累積練習</w:t>
      </w:r>
      <w:r w:rsidRPr="00171F91">
        <w:rPr>
          <w:rFonts w:ascii="Times New Roman" w:eastAsia="標楷體" w:hAnsi="Times New Roman" w:hint="eastAsia"/>
          <w:u w:val="single"/>
        </w:rPr>
        <w:t>時數達</w:t>
      </w:r>
      <w:r w:rsidRPr="00171F91">
        <w:rPr>
          <w:rFonts w:ascii="Times New Roman" w:eastAsia="標楷體" w:hAnsi="Times New Roman" w:hint="eastAsia"/>
          <w:u w:val="single"/>
        </w:rPr>
        <w:t>12</w:t>
      </w:r>
      <w:r w:rsidRPr="00171F91">
        <w:rPr>
          <w:rFonts w:ascii="Times New Roman" w:eastAsia="標楷體" w:hAnsi="Times New Roman" w:hint="eastAsia"/>
          <w:u w:val="single"/>
        </w:rPr>
        <w:t>小時</w:t>
      </w:r>
      <w:r w:rsidRPr="00171F91">
        <w:rPr>
          <w:rFonts w:ascii="Times New Roman" w:eastAsia="標楷體" w:hAnsi="Times New Roman" w:hint="eastAsia"/>
        </w:rPr>
        <w:t>後，且無任何不良記錄者，方可參加儀器的檢定考試。考核通過後即可獲得</w:t>
      </w:r>
      <w:r w:rsidRPr="00171F91">
        <w:rPr>
          <w:rFonts w:ascii="Times New Roman" w:eastAsia="標楷體" w:hAnsi="Times New Roman"/>
        </w:rPr>
        <w:t>使用者執照</w:t>
      </w:r>
      <w:r w:rsidRPr="00171F91">
        <w:rPr>
          <w:rFonts w:ascii="Times New Roman" w:eastAsia="標楷體" w:hAnsi="Times New Roman" w:hint="eastAsia"/>
        </w:rPr>
        <w:t>。</w:t>
      </w:r>
    </w:p>
    <w:p w14:paraId="0609C8BF" w14:textId="77777777" w:rsidR="00E63B89" w:rsidRDefault="00E63B89" w:rsidP="00E63B89">
      <w:pPr>
        <w:pStyle w:val="a4"/>
        <w:numPr>
          <w:ilvl w:val="0"/>
          <w:numId w:val="2"/>
        </w:numPr>
        <w:ind w:leftChars="0" w:rightChars="-260" w:right="-624"/>
        <w:jc w:val="both"/>
        <w:rPr>
          <w:rFonts w:ascii="Times New Roman" w:eastAsia="標楷體" w:hAnsi="Times New Roman"/>
        </w:rPr>
      </w:pPr>
      <w:r w:rsidRPr="00577948">
        <w:rPr>
          <w:rFonts w:ascii="Times New Roman" w:eastAsia="標楷體" w:hAnsi="Times New Roman" w:hint="eastAsia"/>
        </w:rPr>
        <w:t>如考試未通過者</w:t>
      </w:r>
      <w:r>
        <w:rPr>
          <w:rFonts w:ascii="Times New Roman" w:eastAsia="標楷體" w:hAnsi="Times New Roman" w:hint="eastAsia"/>
        </w:rPr>
        <w:t>只有一次補考機會，若再未過，則取消見習資格，等待下梯次訓練課程重新上課與考核</w:t>
      </w:r>
      <w:r w:rsidRPr="00577948">
        <w:rPr>
          <w:rFonts w:ascii="Times New Roman" w:eastAsia="標楷體" w:hAnsi="Times New Roman" w:hint="eastAsia"/>
        </w:rPr>
        <w:t>。</w:t>
      </w:r>
    </w:p>
    <w:p w14:paraId="406702CE" w14:textId="77777777" w:rsidR="00E63B89" w:rsidRPr="00E010B1" w:rsidRDefault="00E63B89" w:rsidP="00E63B89">
      <w:pPr>
        <w:numPr>
          <w:ilvl w:val="0"/>
          <w:numId w:val="2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/>
        </w:rPr>
        <w:t>使用者執照機台考核項目為：操作考及</w:t>
      </w:r>
      <w:r w:rsidRPr="00171F91">
        <w:rPr>
          <w:rFonts w:ascii="Times New Roman" w:eastAsia="標楷體" w:hAnsi="Times New Roman" w:hint="eastAsia"/>
        </w:rPr>
        <w:t>口</w:t>
      </w:r>
      <w:r w:rsidRPr="00171F91">
        <w:rPr>
          <w:rFonts w:ascii="Times New Roman" w:eastAsia="標楷體" w:hAnsi="Times New Roman"/>
        </w:rPr>
        <w:t>試。操作考由機台管理者主考，操作步驟需完全正確，才可通過。</w:t>
      </w:r>
    </w:p>
    <w:p w14:paraId="4AE37440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</w:rPr>
      </w:pPr>
    </w:p>
    <w:p w14:paraId="12EF85CF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t>三、資格取消：</w:t>
      </w:r>
    </w:p>
    <w:p w14:paraId="09ECFF6A" w14:textId="77777777" w:rsidR="00E63B89" w:rsidRPr="00171F91" w:rsidRDefault="00E63B89" w:rsidP="00E63B89">
      <w:pPr>
        <w:numPr>
          <w:ilvl w:val="0"/>
          <w:numId w:val="3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持有執照之使用者若於</w:t>
      </w:r>
      <w:r w:rsidRPr="00171F91">
        <w:rPr>
          <w:rFonts w:ascii="Times New Roman" w:eastAsia="標楷體" w:hAnsi="Times New Roman" w:hint="eastAsia"/>
          <w:u w:val="single"/>
        </w:rPr>
        <w:t>最後使用時間</w:t>
      </w:r>
      <w:r w:rsidRPr="00171F91">
        <w:rPr>
          <w:rFonts w:ascii="Times New Roman" w:eastAsia="標楷體" w:hAnsi="Times New Roman" w:hint="eastAsia"/>
        </w:rPr>
        <w:t>之</w:t>
      </w:r>
      <w:r w:rsidRPr="00171F91">
        <w:rPr>
          <w:rFonts w:ascii="Times New Roman" w:eastAsia="標楷體" w:hAnsi="Times New Roman" w:hint="eastAsia"/>
          <w:u w:val="single"/>
        </w:rPr>
        <w:t>兩個月內</w:t>
      </w:r>
      <w:r w:rsidRPr="00171F91">
        <w:rPr>
          <w:rFonts w:ascii="Times New Roman" w:eastAsia="標楷體" w:hAnsi="Times New Roman" w:hint="eastAsia"/>
        </w:rPr>
        <w:t>未曾使用本儀器，則取消執照使用資格。停權後若有需要操作儀器，則需要重新申請並通過執照</w:t>
      </w:r>
      <w:r w:rsidRPr="00171F91">
        <w:rPr>
          <w:rFonts w:ascii="Times New Roman" w:eastAsia="標楷體" w:hAnsi="Times New Roman"/>
        </w:rPr>
        <w:t>考試</w:t>
      </w:r>
      <w:r w:rsidRPr="00171F91">
        <w:rPr>
          <w:rFonts w:ascii="Times New Roman" w:eastAsia="標楷體" w:hAnsi="Times New Roman" w:hint="eastAsia"/>
        </w:rPr>
        <w:t>。</w:t>
      </w:r>
    </w:p>
    <w:p w14:paraId="640F353C" w14:textId="77777777" w:rsidR="00E63B89" w:rsidRPr="00171F91" w:rsidRDefault="00E63B89" w:rsidP="00E63B89">
      <w:pPr>
        <w:numPr>
          <w:ilvl w:val="0"/>
          <w:numId w:val="3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執照者可以講解儀器操作流程，但</w:t>
      </w:r>
      <w:r w:rsidRPr="00171F91">
        <w:rPr>
          <w:rFonts w:ascii="Times New Roman" w:eastAsia="標楷體" w:hAnsi="Times New Roman" w:hint="eastAsia"/>
          <w:u w:val="single"/>
        </w:rPr>
        <w:t>不得給予非執照人員操作機台</w:t>
      </w:r>
      <w:r w:rsidRPr="00171F91">
        <w:rPr>
          <w:rFonts w:ascii="Times New Roman" w:eastAsia="標楷體" w:hAnsi="Times New Roman" w:hint="eastAsia"/>
        </w:rPr>
        <w:t>，一旦發現違規或因人為操作不當致使儀器故障，除賠償責任外，執照者</w:t>
      </w:r>
      <w:r w:rsidRPr="00171F91">
        <w:rPr>
          <w:rFonts w:ascii="Times New Roman" w:eastAsia="標楷體" w:hAnsi="Times New Roman" w:hint="eastAsia"/>
          <w:u w:val="single"/>
        </w:rPr>
        <w:t>取消資格</w:t>
      </w:r>
      <w:r w:rsidRPr="00171F91">
        <w:rPr>
          <w:rFonts w:ascii="Times New Roman" w:eastAsia="標楷體" w:hAnsi="Times New Roman" w:hint="eastAsia"/>
        </w:rPr>
        <w:t>，同時</w:t>
      </w:r>
      <w:r w:rsidRPr="00171F91">
        <w:rPr>
          <w:rFonts w:ascii="Times New Roman" w:eastAsia="標楷體" w:hAnsi="Times New Roman" w:hint="eastAsia"/>
          <w:u w:val="single"/>
        </w:rPr>
        <w:t>實驗室人員不得參與</w:t>
      </w:r>
      <w:r w:rsidRPr="00171F91">
        <w:rPr>
          <w:rFonts w:ascii="Times New Roman" w:eastAsia="標楷體" w:hAnsi="Times New Roman" w:hint="eastAsia"/>
        </w:rPr>
        <w:t>近期舉辦的訓練課程。</w:t>
      </w:r>
    </w:p>
    <w:p w14:paraId="367A33B0" w14:textId="77777777" w:rsidR="00E63B89" w:rsidRPr="00171F91" w:rsidRDefault="00E63B89" w:rsidP="00E63B89">
      <w:pPr>
        <w:numPr>
          <w:ilvl w:val="0"/>
          <w:numId w:val="3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儀器使用記錄需詳細填寫，超過三次未確實填寫者將遭資格取消。</w:t>
      </w:r>
    </w:p>
    <w:p w14:paraId="091DA834" w14:textId="77777777" w:rsidR="00E63B89" w:rsidRPr="00171F91" w:rsidRDefault="00E63B89" w:rsidP="00E63B89">
      <w:pPr>
        <w:numPr>
          <w:ilvl w:val="0"/>
          <w:numId w:val="3"/>
        </w:numPr>
        <w:ind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操作過程中遇問題，請盡速聯絡儀器</w:t>
      </w:r>
      <w:r w:rsidRPr="00171F91">
        <w:rPr>
          <w:rFonts w:ascii="Times New Roman" w:eastAsia="標楷體" w:hAnsi="Times New Roman"/>
        </w:rPr>
        <w:t>管理</w:t>
      </w:r>
      <w:r w:rsidRPr="00171F91">
        <w:rPr>
          <w:rFonts w:ascii="Times New Roman" w:eastAsia="標楷體" w:hAnsi="Times New Roman" w:hint="eastAsia"/>
        </w:rPr>
        <w:t>操作員，並詳填記錄狀況。發生狀況未通報者，須負連帶責任。若因人為操作不當致使儀器故障，視情況嚴重性取消資格，並負賠償責任。</w:t>
      </w:r>
    </w:p>
    <w:p w14:paraId="51CA8E62" w14:textId="77777777" w:rsidR="00E63B89" w:rsidRPr="00171F91" w:rsidRDefault="00E63B89" w:rsidP="00E63B89">
      <w:pPr>
        <w:ind w:left="-566" w:rightChars="-260" w:right="-624"/>
        <w:jc w:val="both"/>
        <w:rPr>
          <w:rFonts w:ascii="Times New Roman" w:eastAsia="標楷體" w:hAnsi="Times New Roman"/>
        </w:rPr>
        <w:sectPr w:rsidR="00E63B89" w:rsidRPr="00171F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2C527FB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lastRenderedPageBreak/>
        <w:t>四、</w:t>
      </w:r>
      <w:r>
        <w:rPr>
          <w:rFonts w:ascii="Times New Roman" w:eastAsia="標楷體" w:hAnsi="Times New Roman" w:hint="eastAsia"/>
          <w:b/>
        </w:rPr>
        <w:t>預約時段與計價方式</w:t>
      </w:r>
      <w:r w:rsidRPr="00171F91">
        <w:rPr>
          <w:rFonts w:ascii="Times New Roman" w:eastAsia="標楷體" w:hAnsi="Times New Roman" w:hint="eastAsia"/>
          <w:b/>
        </w:rPr>
        <w:t>：</w:t>
      </w:r>
    </w:p>
    <w:p w14:paraId="409BB4FB" w14:textId="77777777" w:rsidR="00E63B89" w:rsidRDefault="00E63B89" w:rsidP="00E63B89">
      <w:pPr>
        <w:numPr>
          <w:ilvl w:val="0"/>
          <w:numId w:val="4"/>
        </w:numPr>
        <w:ind w:rightChars="-260" w:right="-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具自行操作資格者</w:t>
      </w:r>
      <w:r w:rsidRPr="00171F91">
        <w:rPr>
          <w:rFonts w:ascii="Times New Roman" w:eastAsia="標楷體" w:hAnsi="Times New Roman" w:hint="eastAsia"/>
        </w:rPr>
        <w:t>可預約星期一到星期</w:t>
      </w:r>
      <w:r>
        <w:rPr>
          <w:rFonts w:ascii="Times New Roman" w:eastAsia="標楷體" w:hAnsi="Times New Roman" w:hint="eastAsia"/>
        </w:rPr>
        <w:t>五非委測時段，請先與儀器操作員聯繫是否該時段有人進行預約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包含晚上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，一次預約以一小時為單位，預約後</w:t>
      </w:r>
      <w:r w:rsidRPr="00540057">
        <w:rPr>
          <w:rFonts w:ascii="Times New Roman" w:eastAsia="標楷體" w:hAnsi="Times New Roman" w:hint="eastAsia"/>
          <w:b/>
          <w:bCs/>
          <w:u w:val="single"/>
        </w:rPr>
        <w:t>才可</w:t>
      </w:r>
      <w:r w:rsidRPr="008609F4">
        <w:rPr>
          <w:rFonts w:ascii="Times New Roman" w:eastAsia="標楷體" w:hAnsi="Times New Roman" w:hint="eastAsia"/>
          <w:b/>
          <w:bCs/>
          <w:u w:val="single"/>
        </w:rPr>
        <w:t>進行儀器分析與數據處理</w:t>
      </w:r>
      <w:r>
        <w:rPr>
          <w:rFonts w:ascii="Times New Roman" w:eastAsia="標楷體" w:hAnsi="Times New Roman" w:hint="eastAsia"/>
        </w:rPr>
        <w:t>，預約時段包含晚上。</w:t>
      </w:r>
    </w:p>
    <w:p w14:paraId="307AD122" w14:textId="24C97BC1" w:rsidR="00E63B89" w:rsidRDefault="00E63B89" w:rsidP="00E63B89">
      <w:pPr>
        <w:numPr>
          <w:ilvl w:val="0"/>
          <w:numId w:val="4"/>
        </w:numPr>
        <w:ind w:rightChars="-260" w:right="-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目前暫未開放六</w:t>
      </w:r>
      <w:r w:rsidR="00540057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日進行實驗</w:t>
      </w:r>
      <w:r w:rsidRPr="00171F91">
        <w:rPr>
          <w:rFonts w:ascii="Times New Roman" w:eastAsia="標楷體" w:hAnsi="Times New Roman" w:hint="eastAsia"/>
        </w:rPr>
        <w:t>。</w:t>
      </w:r>
    </w:p>
    <w:p w14:paraId="72B5D7EB" w14:textId="419C00DB" w:rsidR="00E63B89" w:rsidRDefault="00E63B89" w:rsidP="00E63B89">
      <w:pPr>
        <w:numPr>
          <w:ilvl w:val="0"/>
          <w:numId w:val="4"/>
        </w:numPr>
        <w:ind w:rightChars="-260" w:right="-624"/>
        <w:jc w:val="both"/>
        <w:rPr>
          <w:rFonts w:ascii="Times New Roman" w:eastAsia="標楷體" w:hAnsi="Times New Roman"/>
        </w:rPr>
      </w:pPr>
      <w:r w:rsidRPr="00D1640B">
        <w:rPr>
          <w:rFonts w:ascii="Times New Roman" w:eastAsia="標楷體" w:hAnsi="Times New Roman" w:hint="eastAsia"/>
          <w:b/>
          <w:bCs/>
          <w:u w:val="single"/>
        </w:rPr>
        <w:t>未預約卻自行使用者</w:t>
      </w:r>
      <w:r w:rsidR="00D1640B">
        <w:rPr>
          <w:rFonts w:ascii="Times New Roman" w:eastAsia="標楷體" w:hAnsi="Times New Roman" w:hint="eastAsia"/>
        </w:rPr>
        <w:t>與</w:t>
      </w:r>
      <w:r w:rsidR="00D1640B" w:rsidRPr="00D1640B">
        <w:rPr>
          <w:rFonts w:ascii="Times New Roman" w:eastAsia="標楷體" w:hAnsi="Times New Roman" w:hint="eastAsia"/>
          <w:b/>
          <w:bCs/>
          <w:u w:val="single"/>
        </w:rPr>
        <w:t>使用時數登記異常者</w:t>
      </w:r>
      <w:r>
        <w:rPr>
          <w:rFonts w:ascii="Times New Roman" w:eastAsia="標楷體" w:hAnsi="Times New Roman" w:hint="eastAsia"/>
        </w:rPr>
        <w:t>，抓到三次即取消該實驗室使用資格，若須恢復</w:t>
      </w:r>
      <w:r w:rsidR="009971A7">
        <w:rPr>
          <w:rFonts w:ascii="Times New Roman" w:eastAsia="標楷體" w:hAnsi="Times New Roman" w:hint="eastAsia"/>
        </w:rPr>
        <w:t>使用資格</w:t>
      </w:r>
      <w:r>
        <w:rPr>
          <w:rFonts w:ascii="Times New Roman" w:eastAsia="標楷體" w:hAnsi="Times New Roman" w:hint="eastAsia"/>
        </w:rPr>
        <w:t>則需重新訓練。</w:t>
      </w:r>
    </w:p>
    <w:p w14:paraId="45295904" w14:textId="1D908E30" w:rsidR="00E63B89" w:rsidRDefault="00E63B89" w:rsidP="00C76215">
      <w:pPr>
        <w:numPr>
          <w:ilvl w:val="0"/>
          <w:numId w:val="4"/>
        </w:numPr>
        <w:ind w:rightChars="-260" w:right="-624"/>
        <w:jc w:val="both"/>
        <w:rPr>
          <w:rFonts w:ascii="Times New Roman" w:eastAsia="標楷體" w:hAnsi="Times New Roman"/>
        </w:rPr>
      </w:pPr>
      <w:r w:rsidRPr="00C76215">
        <w:rPr>
          <w:rFonts w:ascii="Times New Roman" w:eastAsia="標楷體" w:hAnsi="Times New Roman" w:hint="eastAsia"/>
        </w:rPr>
        <w:t>每實驗室若當月有使用儀器時，須至國科會貴重儀器中心進行預約動作</w:t>
      </w:r>
      <w:r w:rsidRPr="00C76215">
        <w:rPr>
          <w:rFonts w:ascii="Times New Roman" w:eastAsia="標楷體" w:hAnsi="Times New Roman" w:hint="eastAsia"/>
        </w:rPr>
        <w:t>(</w:t>
      </w:r>
      <w:r w:rsidRPr="00C76215">
        <w:rPr>
          <w:rFonts w:ascii="Times New Roman" w:eastAsia="標楷體" w:hAnsi="Times New Roman" w:hint="eastAsia"/>
        </w:rPr>
        <w:t>儀器序號：</w:t>
      </w:r>
      <w:r w:rsidRPr="00C76215">
        <w:rPr>
          <w:rFonts w:ascii="Times New Roman" w:eastAsia="標楷體" w:hAnsi="Times New Roman" w:hint="eastAsia"/>
        </w:rPr>
        <w:t>VM000100</w:t>
      </w:r>
      <w:r w:rsidR="00C76215">
        <w:rPr>
          <w:rFonts w:ascii="Times New Roman" w:eastAsia="標楷體" w:hAnsi="Times New Roman" w:hint="eastAsia"/>
        </w:rPr>
        <w:t>)</w:t>
      </w:r>
      <w:r w:rsidRPr="00C76215">
        <w:rPr>
          <w:rFonts w:ascii="Times New Roman" w:eastAsia="標楷體" w:hAnsi="Times New Roman" w:hint="eastAsia"/>
        </w:rPr>
        <w:t>，每個月會進行一次結算。</w:t>
      </w:r>
    </w:p>
    <w:p w14:paraId="3916313D" w14:textId="45926D87" w:rsidR="00C76215" w:rsidRPr="00C76215" w:rsidRDefault="00DE0937" w:rsidP="00C76215">
      <w:pPr>
        <w:ind w:left="840" w:rightChars="-260" w:right="-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預約網址：</w:t>
      </w:r>
      <w:hyperlink r:id="rId7" w:history="1">
        <w:r w:rsidR="00C76215" w:rsidRPr="00C76215">
          <w:rPr>
            <w:rStyle w:val="a3"/>
            <w:rFonts w:ascii="Times New Roman" w:eastAsia="標楷體" w:hAnsi="Times New Roman"/>
          </w:rPr>
          <w:t>https://vir.nstc.gov.tw/VI_SearchResult?InsName=VM000100</w:t>
        </w:r>
      </w:hyperlink>
    </w:p>
    <w:p w14:paraId="5E48D807" w14:textId="121FCCA3" w:rsidR="00E63B89" w:rsidRPr="00616AC8" w:rsidRDefault="00E63B89" w:rsidP="00E63B89">
      <w:pPr>
        <w:numPr>
          <w:ilvl w:val="0"/>
          <w:numId w:val="4"/>
        </w:numPr>
        <w:ind w:rightChars="-260" w:right="-624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自行操作計費方式：</w:t>
      </w:r>
      <w:r>
        <w:rPr>
          <w:rFonts w:ascii="Times New Roman" w:eastAsia="標楷體" w:hAnsi="Times New Roman" w:hint="eastAsia"/>
        </w:rPr>
        <w:t>400</w:t>
      </w:r>
      <w:r>
        <w:rPr>
          <w:rFonts w:ascii="Times New Roman" w:eastAsia="標楷體" w:hAnsi="Times New Roman" w:hint="eastAsia"/>
        </w:rPr>
        <w:t>元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小時</w:t>
      </w:r>
      <w:r w:rsidR="00D81FDB">
        <w:rPr>
          <w:rFonts w:ascii="Times New Roman" w:eastAsia="標楷體" w:hAnsi="Times New Roman" w:hint="eastAsia"/>
        </w:rPr>
        <w:t>，委測費用為激發</w:t>
      </w:r>
      <w:r w:rsidR="00D81FDB">
        <w:rPr>
          <w:rFonts w:ascii="Times New Roman" w:eastAsia="標楷體" w:hAnsi="Times New Roman" w:hint="eastAsia"/>
        </w:rPr>
        <w:t>/</w:t>
      </w:r>
      <w:r w:rsidR="00D81FDB">
        <w:rPr>
          <w:rFonts w:ascii="Times New Roman" w:eastAsia="標楷體" w:hAnsi="Times New Roman" w:hint="eastAsia"/>
        </w:rPr>
        <w:t>放射模式：</w:t>
      </w:r>
      <w:r w:rsidR="00D81FDB">
        <w:rPr>
          <w:rFonts w:ascii="Times New Roman" w:eastAsia="標楷體" w:hAnsi="Times New Roman" w:hint="eastAsia"/>
        </w:rPr>
        <w:t>400</w:t>
      </w:r>
      <w:r w:rsidR="00D81FDB">
        <w:rPr>
          <w:rFonts w:ascii="Times New Roman" w:eastAsia="標楷體" w:hAnsi="Times New Roman" w:hint="eastAsia"/>
        </w:rPr>
        <w:t>元</w:t>
      </w:r>
      <w:r w:rsidR="00D81FDB">
        <w:rPr>
          <w:rFonts w:ascii="Times New Roman" w:eastAsia="標楷體" w:hAnsi="Times New Roman" w:hint="eastAsia"/>
        </w:rPr>
        <w:t>/</w:t>
      </w:r>
      <w:r w:rsidR="00D81FDB">
        <w:rPr>
          <w:rFonts w:ascii="Times New Roman" w:eastAsia="標楷體" w:hAnsi="Times New Roman" w:hint="eastAsia"/>
        </w:rPr>
        <w:t>樣品；</w:t>
      </w:r>
      <w:r w:rsidR="00D81FDB">
        <w:rPr>
          <w:rFonts w:ascii="Times New Roman" w:eastAsia="標楷體" w:hAnsi="Times New Roman" w:hint="eastAsia"/>
        </w:rPr>
        <w:t>TRPL</w:t>
      </w:r>
      <w:r w:rsidR="00E978FD">
        <w:rPr>
          <w:rFonts w:ascii="Times New Roman" w:eastAsia="標楷體" w:hAnsi="Times New Roman" w:hint="eastAsia"/>
        </w:rPr>
        <w:t>：</w:t>
      </w:r>
      <w:r w:rsidR="00E978FD">
        <w:rPr>
          <w:rFonts w:ascii="Times New Roman" w:eastAsia="標楷體" w:hAnsi="Times New Roman" w:hint="eastAsia"/>
        </w:rPr>
        <w:t>600</w:t>
      </w:r>
      <w:r w:rsidR="00E978FD">
        <w:rPr>
          <w:rFonts w:ascii="Times New Roman" w:eastAsia="標楷體" w:hAnsi="Times New Roman" w:hint="eastAsia"/>
        </w:rPr>
        <w:t>元</w:t>
      </w:r>
      <w:r w:rsidR="00E978FD">
        <w:rPr>
          <w:rFonts w:ascii="Times New Roman" w:eastAsia="標楷體" w:hAnsi="Times New Roman" w:hint="eastAsia"/>
        </w:rPr>
        <w:t>/</w:t>
      </w:r>
      <w:r w:rsidR="00E978FD">
        <w:rPr>
          <w:rFonts w:ascii="Times New Roman" w:eastAsia="標楷體" w:hAnsi="Times New Roman" w:hint="eastAsia"/>
        </w:rPr>
        <w:t>樣品</w:t>
      </w:r>
      <w:r>
        <w:rPr>
          <w:rFonts w:ascii="Times New Roman" w:eastAsia="標楷體" w:hAnsi="Times New Roman" w:hint="eastAsia"/>
        </w:rPr>
        <w:t>。</w:t>
      </w:r>
    </w:p>
    <w:p w14:paraId="2B945BC3" w14:textId="77777777" w:rsidR="00E63B89" w:rsidRDefault="00E63B89" w:rsidP="00E63B89">
      <w:pPr>
        <w:ind w:rightChars="-260" w:right="-624"/>
        <w:jc w:val="both"/>
        <w:rPr>
          <w:rFonts w:ascii="Times New Roman" w:eastAsia="標楷體" w:hAnsi="Times New Roman" w:hint="eastAsia"/>
          <w:b/>
        </w:rPr>
      </w:pPr>
    </w:p>
    <w:p w14:paraId="75910BCC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t>五、儀器保養：</w:t>
      </w:r>
    </w:p>
    <w:p w14:paraId="587E87A5" w14:textId="58CB1BCB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>使用者有義務協助儀器之保養維護工作，飲料及食物嚴禁攜入實驗室，以保持實驗室整潔。</w:t>
      </w:r>
      <w:r w:rsidR="00562981">
        <w:rPr>
          <w:rFonts w:ascii="Times New Roman" w:eastAsia="標楷體" w:hAnsi="Times New Roman" w:hint="eastAsia"/>
        </w:rPr>
        <w:t>數據請自行上傳至個人雲端空間，本儀器</w:t>
      </w:r>
      <w:r w:rsidR="006B7067">
        <w:rPr>
          <w:rFonts w:ascii="Times New Roman" w:eastAsia="標楷體" w:hAnsi="Times New Roman" w:hint="eastAsia"/>
        </w:rPr>
        <w:t>與電腦</w:t>
      </w:r>
      <w:r w:rsidR="00562981">
        <w:rPr>
          <w:rFonts w:ascii="Times New Roman" w:eastAsia="標楷體" w:hAnsi="Times New Roman" w:hint="eastAsia"/>
        </w:rPr>
        <w:t>禁止使用</w:t>
      </w:r>
      <w:r w:rsidR="006B7067">
        <w:rPr>
          <w:rFonts w:ascii="Times New Roman" w:eastAsia="標楷體" w:hAnsi="Times New Roman" w:hint="eastAsia"/>
        </w:rPr>
        <w:t>個人</w:t>
      </w:r>
      <w:r w:rsidR="00562981">
        <w:rPr>
          <w:rFonts w:ascii="Times New Roman" w:eastAsia="標楷體" w:hAnsi="Times New Roman" w:hint="eastAsia"/>
        </w:rPr>
        <w:t>USB</w:t>
      </w:r>
      <w:r w:rsidR="00562981">
        <w:rPr>
          <w:rFonts w:ascii="Times New Roman" w:eastAsia="標楷體" w:hAnsi="Times New Roman" w:hint="eastAsia"/>
        </w:rPr>
        <w:t>隨身碟等移動式儲存裝置。</w:t>
      </w:r>
    </w:p>
    <w:p w14:paraId="0926AC92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</w:p>
    <w:p w14:paraId="2BB71889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  <w:b/>
        </w:rPr>
      </w:pPr>
      <w:r w:rsidRPr="00171F91">
        <w:rPr>
          <w:rFonts w:ascii="Times New Roman" w:eastAsia="標楷體" w:hAnsi="Times New Roman" w:hint="eastAsia"/>
          <w:b/>
        </w:rPr>
        <w:t>六、管理辦法與修正：</w:t>
      </w:r>
    </w:p>
    <w:p w14:paraId="2A34FBCA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  <w:r w:rsidRPr="00171F91">
        <w:rPr>
          <w:rFonts w:ascii="Times New Roman" w:eastAsia="標楷體" w:hAnsi="Times New Roman" w:hint="eastAsia"/>
        </w:rPr>
        <w:t xml:space="preserve">   </w:t>
      </w:r>
      <w:r w:rsidRPr="00171F91">
        <w:rPr>
          <w:rFonts w:ascii="Times New Roman" w:eastAsia="標楷體" w:hAnsi="Times New Roman" w:hint="eastAsia"/>
        </w:rPr>
        <w:t>本管理辦法就使用狀況需要而進行修正。</w:t>
      </w:r>
    </w:p>
    <w:p w14:paraId="4DAC3AD1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</w:p>
    <w:p w14:paraId="635933DF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</w:p>
    <w:p w14:paraId="7027EAF2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  <w:b/>
          <w:shd w:val="pct15" w:color="auto" w:fill="FFFFFF"/>
        </w:rPr>
      </w:pPr>
      <w:r w:rsidRPr="00171F91">
        <w:rPr>
          <w:rFonts w:ascii="Times New Roman" w:eastAsia="標楷體" w:hAnsi="Times New Roman" w:hint="eastAsia"/>
          <w:b/>
          <w:shd w:val="pct15" w:color="auto" w:fill="FFFFFF"/>
        </w:rPr>
        <w:t>儀器管理員資訊</w:t>
      </w:r>
    </w:p>
    <w:p w14:paraId="466D2632" w14:textId="77777777" w:rsidR="00E63B89" w:rsidRPr="00171F91" w:rsidRDefault="00E63B89" w:rsidP="00E63B89">
      <w:pPr>
        <w:ind w:left="284" w:rightChars="-260" w:right="-624"/>
        <w:jc w:val="both"/>
        <w:rPr>
          <w:rFonts w:ascii="Times New Roman" w:eastAsia="標楷體" w:hAnsi="Times New Roman"/>
        </w:rPr>
      </w:pPr>
    </w:p>
    <w:p w14:paraId="645F35BC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 w:hint="eastAsia"/>
        </w:rPr>
        <w:t>負責教授</w:t>
      </w:r>
      <w:r w:rsidRPr="00D350F5"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ab/>
      </w:r>
      <w:r w:rsidRPr="00D350F5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化工系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林玠廷</w:t>
      </w:r>
      <w:r w:rsidRPr="00D350F5"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>助理教授</w:t>
      </w:r>
    </w:p>
    <w:p w14:paraId="339D6AE1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 w:hint="eastAsia"/>
        </w:rPr>
        <w:t>聯絡電話</w:t>
      </w:r>
      <w:r w:rsidRPr="00D350F5"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ab/>
      </w:r>
      <w:r w:rsidRPr="00D350F5">
        <w:rPr>
          <w:rFonts w:ascii="Times New Roman" w:eastAsia="標楷體" w:hAnsi="Times New Roman" w:hint="eastAsia"/>
        </w:rPr>
        <w:tab/>
      </w:r>
      <w:r w:rsidRPr="000C58DF">
        <w:rPr>
          <w:rFonts w:ascii="Times New Roman" w:eastAsia="標楷體" w:hAnsi="Times New Roman"/>
        </w:rPr>
        <w:t>(04)22854724#811</w:t>
      </w:r>
    </w:p>
    <w:p w14:paraId="3919FDB3" w14:textId="77777777" w:rsidR="00E63B89" w:rsidRDefault="00E63B89" w:rsidP="00E63B89">
      <w:pPr>
        <w:snapToGrid w:val="0"/>
        <w:spacing w:line="240" w:lineRule="atLeast"/>
        <w:ind w:left="284"/>
        <w:jc w:val="both"/>
        <w:rPr>
          <w:rStyle w:val="a3"/>
          <w:rFonts w:ascii="Times New Roman" w:eastAsia="標楷體" w:hAnsi="Times New Roman"/>
        </w:rPr>
      </w:pPr>
      <w:r w:rsidRPr="00D350F5">
        <w:rPr>
          <w:rFonts w:ascii="Times New Roman" w:eastAsia="標楷體" w:hAnsi="Times New Roman"/>
        </w:rPr>
        <w:t xml:space="preserve">E-mail </w:t>
      </w:r>
      <w:r w:rsidRPr="00D350F5">
        <w:rPr>
          <w:rFonts w:ascii="Times New Roman" w:eastAsia="標楷體" w:hAnsi="Times New Roman"/>
        </w:rPr>
        <w:tab/>
      </w:r>
      <w:r w:rsidRPr="00D350F5">
        <w:rPr>
          <w:rFonts w:ascii="Times New Roman" w:eastAsia="標楷體" w:hAnsi="Times New Roman"/>
        </w:rPr>
        <w:tab/>
      </w:r>
      <w:hyperlink r:id="rId8" w:history="1">
        <w:r w:rsidRPr="004F7998">
          <w:rPr>
            <w:rStyle w:val="a3"/>
            <w:rFonts w:ascii="Times New Roman" w:eastAsia="標楷體" w:hAnsi="Times New Roman"/>
          </w:rPr>
          <w:t>c.lin15@nchu.edu.tw</w:t>
        </w:r>
      </w:hyperlink>
    </w:p>
    <w:p w14:paraId="35268C34" w14:textId="77777777" w:rsidR="00E63B89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</w:p>
    <w:p w14:paraId="22DD6801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 w:hint="eastAsia"/>
        </w:rPr>
        <w:t>負責教授</w:t>
      </w:r>
      <w:r w:rsidRPr="00D350F5"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ab/>
      </w:r>
      <w:r w:rsidRPr="00D350F5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化學系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陳炳宇</w:t>
      </w:r>
      <w:r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>教授</w:t>
      </w:r>
    </w:p>
    <w:p w14:paraId="22EBC249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 w:hint="eastAsia"/>
        </w:rPr>
        <w:t>聯絡電話</w:t>
      </w:r>
      <w:r w:rsidRPr="00D350F5">
        <w:rPr>
          <w:rFonts w:ascii="Times New Roman" w:eastAsia="標楷體" w:hAnsi="Times New Roman" w:hint="eastAsia"/>
        </w:rPr>
        <w:t xml:space="preserve"> </w:t>
      </w:r>
      <w:r w:rsidRPr="00D350F5">
        <w:rPr>
          <w:rFonts w:ascii="Times New Roman" w:eastAsia="標楷體" w:hAnsi="Times New Roman" w:hint="eastAsia"/>
        </w:rPr>
        <w:tab/>
      </w:r>
      <w:r w:rsidRPr="00D350F5">
        <w:rPr>
          <w:rFonts w:ascii="Times New Roman" w:eastAsia="標楷體" w:hAnsi="Times New Roman" w:hint="eastAsia"/>
        </w:rPr>
        <w:tab/>
      </w:r>
      <w:r w:rsidRPr="000C58DF">
        <w:rPr>
          <w:rFonts w:ascii="Times New Roman" w:eastAsia="標楷體" w:hAnsi="Times New Roman"/>
        </w:rPr>
        <w:t>(04)228</w:t>
      </w:r>
      <w:r>
        <w:rPr>
          <w:rFonts w:ascii="Times New Roman" w:eastAsia="標楷體" w:hAnsi="Times New Roman" w:hint="eastAsia"/>
        </w:rPr>
        <w:t>40411</w:t>
      </w:r>
      <w:r w:rsidRPr="000C58DF">
        <w:rPr>
          <w:rFonts w:ascii="Times New Roman" w:eastAsia="標楷體" w:hAnsi="Times New Roman"/>
        </w:rPr>
        <w:t>#</w:t>
      </w:r>
      <w:r>
        <w:rPr>
          <w:rFonts w:ascii="Times New Roman" w:eastAsia="標楷體" w:hAnsi="Times New Roman" w:hint="eastAsia"/>
        </w:rPr>
        <w:t>712</w:t>
      </w:r>
    </w:p>
    <w:p w14:paraId="49892EC7" w14:textId="77777777" w:rsidR="00E63B89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/>
        </w:rPr>
        <w:t xml:space="preserve">E-mail </w:t>
      </w:r>
      <w:r w:rsidRPr="00D350F5">
        <w:rPr>
          <w:rFonts w:ascii="Times New Roman" w:eastAsia="標楷體" w:hAnsi="Times New Roman"/>
        </w:rPr>
        <w:tab/>
      </w:r>
      <w:r w:rsidRPr="00D350F5">
        <w:rPr>
          <w:rFonts w:ascii="Times New Roman" w:eastAsia="標楷體" w:hAnsi="Times New Roman"/>
        </w:rPr>
        <w:tab/>
      </w:r>
      <w:hyperlink r:id="rId9" w:history="1">
        <w:r w:rsidRPr="004F7998">
          <w:rPr>
            <w:rStyle w:val="a3"/>
            <w:rFonts w:ascii="Times New Roman" w:eastAsia="標楷體" w:hAnsi="Times New Roman" w:hint="eastAsia"/>
          </w:rPr>
          <w:t>p</w:t>
        </w:r>
        <w:r w:rsidRPr="004F7998">
          <w:rPr>
            <w:rStyle w:val="a3"/>
            <w:rFonts w:ascii="Times New Roman" w:eastAsia="標楷體" w:hAnsi="Times New Roman"/>
          </w:rPr>
          <w:t>ychen@nchu.edu.tw</w:t>
        </w:r>
      </w:hyperlink>
    </w:p>
    <w:p w14:paraId="2ED47457" w14:textId="77777777" w:rsidR="00E63B89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</w:p>
    <w:p w14:paraId="27800499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 w:hint="eastAsia"/>
        </w:rPr>
      </w:pPr>
      <w:r w:rsidRPr="00D350F5">
        <w:rPr>
          <w:rFonts w:ascii="Times New Roman" w:eastAsia="標楷體" w:hAnsi="Times New Roman" w:hint="eastAsia"/>
        </w:rPr>
        <w:t>儀器管理員</w:t>
      </w:r>
      <w:r w:rsidRPr="00D350F5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曾資賢</w:t>
      </w:r>
      <w:r w:rsidRPr="00D350F5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博士後研究員</w:t>
      </w:r>
    </w:p>
    <w:p w14:paraId="753D36FF" w14:textId="77777777" w:rsidR="00E63B89" w:rsidRPr="00D350F5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 w:hint="eastAsia"/>
        </w:rPr>
        <w:t>聯絡電話</w:t>
      </w:r>
      <w:r w:rsidRPr="00D350F5">
        <w:rPr>
          <w:rFonts w:ascii="Times New Roman" w:eastAsia="標楷體" w:hAnsi="Times New Roman" w:hint="eastAsia"/>
        </w:rPr>
        <w:tab/>
      </w:r>
      <w:r w:rsidRPr="00D350F5">
        <w:rPr>
          <w:rFonts w:ascii="Times New Roman" w:eastAsia="標楷體" w:hAnsi="Times New Roman" w:hint="eastAsia"/>
        </w:rPr>
        <w:tab/>
        <w:t>(04) 2284</w:t>
      </w:r>
      <w:r>
        <w:rPr>
          <w:rFonts w:ascii="Times New Roman" w:eastAsia="標楷體" w:hAnsi="Times New Roman" w:hint="eastAsia"/>
        </w:rPr>
        <w:t>0234#291</w:t>
      </w:r>
    </w:p>
    <w:p w14:paraId="4873D789" w14:textId="77777777" w:rsidR="00E63B89" w:rsidRDefault="00E63B89" w:rsidP="00E63B89">
      <w:pPr>
        <w:snapToGrid w:val="0"/>
        <w:spacing w:line="240" w:lineRule="atLeast"/>
        <w:ind w:left="284"/>
        <w:jc w:val="both"/>
        <w:rPr>
          <w:rFonts w:ascii="Times New Roman" w:eastAsia="標楷體" w:hAnsi="Times New Roman"/>
        </w:rPr>
      </w:pPr>
      <w:r w:rsidRPr="00D350F5">
        <w:rPr>
          <w:rFonts w:ascii="Times New Roman" w:eastAsia="標楷體" w:hAnsi="Times New Roman"/>
        </w:rPr>
        <w:t xml:space="preserve">E-mail </w:t>
      </w:r>
      <w:r w:rsidRPr="00D350F5">
        <w:rPr>
          <w:rFonts w:ascii="Times New Roman" w:eastAsia="標楷體" w:hAnsi="Times New Roman"/>
        </w:rPr>
        <w:tab/>
      </w:r>
      <w:r w:rsidRPr="00D350F5">
        <w:rPr>
          <w:rFonts w:ascii="Times New Roman" w:eastAsia="標楷體" w:hAnsi="Times New Roman"/>
        </w:rPr>
        <w:tab/>
      </w:r>
      <w:hyperlink r:id="rId10" w:history="1">
        <w:r w:rsidRPr="004F7998">
          <w:rPr>
            <w:rStyle w:val="a3"/>
            <w:rFonts w:ascii="Times New Roman" w:eastAsia="標楷體" w:hAnsi="Times New Roman" w:hint="eastAsia"/>
          </w:rPr>
          <w:t>t</w:t>
        </w:r>
        <w:r w:rsidRPr="004F7998">
          <w:rPr>
            <w:rStyle w:val="a3"/>
            <w:rFonts w:ascii="Times New Roman" w:eastAsia="標楷體" w:hAnsi="Times New Roman"/>
          </w:rPr>
          <w:t>htseng@dragon.nchu.edu.tw</w:t>
        </w:r>
      </w:hyperlink>
    </w:p>
    <w:p w14:paraId="1F208933" w14:textId="77777777" w:rsidR="00E63B89" w:rsidRPr="00171F91" w:rsidRDefault="00E63B89" w:rsidP="00E63B89">
      <w:pPr>
        <w:jc w:val="both"/>
        <w:rPr>
          <w:rFonts w:ascii="Times New Roman" w:eastAsia="標楷體" w:hAnsi="Times New Roman"/>
        </w:rPr>
      </w:pPr>
    </w:p>
    <w:p w14:paraId="3E7A39C0" w14:textId="77777777" w:rsidR="004834E0" w:rsidRDefault="004834E0"/>
    <w:sectPr w:rsidR="004834E0" w:rsidSect="00DA6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5705" w14:textId="77777777" w:rsidR="00C76215" w:rsidRDefault="00C76215" w:rsidP="00C76215">
      <w:r>
        <w:separator/>
      </w:r>
    </w:p>
  </w:endnote>
  <w:endnote w:type="continuationSeparator" w:id="0">
    <w:p w14:paraId="4E8EE2EC" w14:textId="77777777" w:rsidR="00C76215" w:rsidRDefault="00C76215" w:rsidP="00C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9C38D" w14:textId="77777777" w:rsidR="00C76215" w:rsidRDefault="00C76215" w:rsidP="00C76215">
      <w:r>
        <w:separator/>
      </w:r>
    </w:p>
  </w:footnote>
  <w:footnote w:type="continuationSeparator" w:id="0">
    <w:p w14:paraId="2C306D6B" w14:textId="77777777" w:rsidR="00C76215" w:rsidRDefault="00C76215" w:rsidP="00C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7559"/>
    <w:multiLevelType w:val="hybridMultilevel"/>
    <w:tmpl w:val="5418ADA0"/>
    <w:lvl w:ilvl="0" w:tplc="96D01C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704C9"/>
    <w:multiLevelType w:val="hybridMultilevel"/>
    <w:tmpl w:val="1980CD66"/>
    <w:lvl w:ilvl="0" w:tplc="90602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440404F"/>
    <w:multiLevelType w:val="hybridMultilevel"/>
    <w:tmpl w:val="1980CD66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BC169C"/>
    <w:multiLevelType w:val="singleLevel"/>
    <w:tmpl w:val="3F4A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 w16cid:durableId="1044063470">
    <w:abstractNumId w:val="3"/>
  </w:num>
  <w:num w:numId="2" w16cid:durableId="30570249">
    <w:abstractNumId w:val="0"/>
  </w:num>
  <w:num w:numId="3" w16cid:durableId="1528131047">
    <w:abstractNumId w:val="1"/>
  </w:num>
  <w:num w:numId="4" w16cid:durableId="211054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89"/>
    <w:rsid w:val="004834E0"/>
    <w:rsid w:val="00540057"/>
    <w:rsid w:val="00562981"/>
    <w:rsid w:val="005650B6"/>
    <w:rsid w:val="006B7067"/>
    <w:rsid w:val="009971A7"/>
    <w:rsid w:val="00A22F49"/>
    <w:rsid w:val="00C76215"/>
    <w:rsid w:val="00D1640B"/>
    <w:rsid w:val="00D81FDB"/>
    <w:rsid w:val="00DE0937"/>
    <w:rsid w:val="00E63B89"/>
    <w:rsid w:val="00E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3ADD"/>
  <w15:chartTrackingRefBased/>
  <w15:docId w15:val="{AB0AD890-EE56-497C-8D58-255C80F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89"/>
    <w:pPr>
      <w:widowControl w:val="0"/>
      <w:spacing w:after="0" w:line="240" w:lineRule="auto"/>
    </w:pPr>
    <w:rPr>
      <w:rFonts w:ascii="Calibri" w:eastAsia="新細明體" w:hAnsi="Calibri" w:cs="Times New Roman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B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B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6215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C76215"/>
    <w:rPr>
      <w:rFonts w:ascii="Calibri" w:eastAsia="新細明體" w:hAnsi="Calibri" w:cs="Times New Roman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C76215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C76215"/>
    <w:rPr>
      <w:rFonts w:ascii="Calibri" w:eastAsia="新細明體" w:hAnsi="Calibri" w:cs="Times New Roman"/>
      <w:sz w:val="24"/>
      <w14:ligatures w14:val="none"/>
    </w:rPr>
  </w:style>
  <w:style w:type="character" w:styleId="a9">
    <w:name w:val="Unresolved Mention"/>
    <w:basedOn w:val="a0"/>
    <w:uiPriority w:val="99"/>
    <w:semiHidden/>
    <w:unhideWhenUsed/>
    <w:rsid w:val="00C7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in15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.nstc.gov.tw/VI_SearchResult?InsName=VM000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tseng@dragon.nc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chen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曾賢 曾</dc:creator>
  <cp:keywords/>
  <dc:description/>
  <cp:lastModifiedBy>曾賢 曾</cp:lastModifiedBy>
  <cp:revision>13</cp:revision>
  <dcterms:created xsi:type="dcterms:W3CDTF">2024-05-16T06:38:00Z</dcterms:created>
  <dcterms:modified xsi:type="dcterms:W3CDTF">2024-05-16T06:44:00Z</dcterms:modified>
</cp:coreProperties>
</file>